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4D" w:rsidRPr="003D65B5" w:rsidRDefault="00633A4D" w:rsidP="00CB211E">
      <w:pPr>
        <w:jc w:val="center"/>
        <w:rPr>
          <w:b/>
          <w:i/>
          <w:sz w:val="28"/>
          <w:szCs w:val="28"/>
        </w:rPr>
      </w:pPr>
      <w:r w:rsidRPr="003D65B5">
        <w:rPr>
          <w:b/>
          <w:i/>
          <w:sz w:val="28"/>
          <w:szCs w:val="28"/>
        </w:rPr>
        <w:t>SAĞLIK ÇALIŞANLARI;</w:t>
      </w:r>
    </w:p>
    <w:p w:rsidR="00633A4D" w:rsidRDefault="00633A4D" w:rsidP="00CB211E">
      <w:pPr>
        <w:jc w:val="center"/>
        <w:rPr>
          <w:b/>
          <w:sz w:val="28"/>
          <w:szCs w:val="28"/>
        </w:rPr>
      </w:pPr>
      <w:r w:rsidRPr="00885F38">
        <w:rPr>
          <w:b/>
          <w:sz w:val="28"/>
          <w:szCs w:val="28"/>
        </w:rPr>
        <w:t xml:space="preserve"> Kamu Hast</w:t>
      </w:r>
      <w:r>
        <w:rPr>
          <w:b/>
          <w:sz w:val="28"/>
          <w:szCs w:val="28"/>
        </w:rPr>
        <w:t>ane Birlikleri ve CEO'larına Notlarını Verdi:</w:t>
      </w:r>
    </w:p>
    <w:p w:rsidR="00633A4D" w:rsidRPr="003D65B5" w:rsidRDefault="00633A4D" w:rsidP="00CB211E">
      <w:pPr>
        <w:jc w:val="center"/>
        <w:rPr>
          <w:b/>
          <w:i/>
          <w:sz w:val="28"/>
          <w:szCs w:val="28"/>
        </w:rPr>
      </w:pPr>
      <w:r w:rsidRPr="003D65B5">
        <w:rPr>
          <w:b/>
          <w:i/>
          <w:sz w:val="28"/>
          <w:szCs w:val="28"/>
        </w:rPr>
        <w:t>ORTALAMA 100 ÜZERİNDEN 25,66</w:t>
      </w:r>
      <w:r>
        <w:rPr>
          <w:b/>
          <w:i/>
          <w:sz w:val="28"/>
          <w:szCs w:val="28"/>
        </w:rPr>
        <w:t>..</w:t>
      </w:r>
      <w:r w:rsidRPr="003D65B5">
        <w:rPr>
          <w:b/>
          <w:i/>
          <w:sz w:val="28"/>
          <w:szCs w:val="28"/>
        </w:rPr>
        <w:t>!</w:t>
      </w:r>
    </w:p>
    <w:p w:rsidR="00633A4D" w:rsidRPr="00885F38" w:rsidRDefault="00633A4D" w:rsidP="00CB211E">
      <w:pPr>
        <w:jc w:val="center"/>
        <w:rPr>
          <w:b/>
          <w:sz w:val="28"/>
          <w:szCs w:val="28"/>
        </w:rPr>
      </w:pPr>
    </w:p>
    <w:p w:rsidR="00633A4D" w:rsidRDefault="00633A4D">
      <w:pPr>
        <w:rPr>
          <w:rFonts w:ascii="Times New Roman" w:hAnsi="Times New Roman"/>
          <w:sz w:val="24"/>
          <w:szCs w:val="24"/>
        </w:rPr>
      </w:pPr>
      <w:r>
        <w:rPr>
          <w:rFonts w:ascii="Times New Roman" w:hAnsi="Times New Roman"/>
          <w:sz w:val="24"/>
          <w:szCs w:val="24"/>
        </w:rPr>
        <w:t xml:space="preserve">2 Kasım 2011'de yayınlanan </w:t>
      </w:r>
      <w:r w:rsidRPr="003D65B5">
        <w:rPr>
          <w:rFonts w:ascii="Times New Roman" w:hAnsi="Times New Roman"/>
          <w:b/>
          <w:sz w:val="24"/>
          <w:szCs w:val="24"/>
        </w:rPr>
        <w:t>663 Sayılı Kanun Hükmünde Kararname</w:t>
      </w:r>
      <w:r>
        <w:rPr>
          <w:rFonts w:ascii="Times New Roman" w:hAnsi="Times New Roman"/>
          <w:sz w:val="24"/>
          <w:szCs w:val="24"/>
        </w:rPr>
        <w:t xml:space="preserve"> sonrası </w:t>
      </w:r>
      <w:r w:rsidRPr="003D65B5">
        <w:rPr>
          <w:rFonts w:ascii="Times New Roman" w:hAnsi="Times New Roman"/>
          <w:sz w:val="24"/>
          <w:szCs w:val="24"/>
        </w:rPr>
        <w:t>2 Kasım 2012'de sözleşmeli yöneticilerin atanmasıyla Devlet hastanelerinde CEO düzenine geçildi.</w:t>
      </w:r>
      <w:r>
        <w:rPr>
          <w:rFonts w:ascii="Times New Roman" w:hAnsi="Times New Roman"/>
          <w:sz w:val="24"/>
          <w:szCs w:val="24"/>
        </w:rPr>
        <w:t xml:space="preserve"> İllerdeki Devlet hastaneleri İstanbul'da 5, Ankara ve İzmir'de 2, diğer illerde ise 1 genel sekreterliğe bağlandılar. Genel sekreterler geniş yetkilerle donatıldılar. Hastanelerde ise başhekimlerin üzerine hastane yöneticisi sıfatıyla yeni yöneticiler atandı. Bu yöneticilerin tamamı belli performans kriterleriyle sözleşmeli olarak çalışıyorlar. 2 ile 4 yıllık sözleşmeler imzalayarak göreve başlıyorlar, bildiğimiz kadarıyla da  hepsinden göreve başlarken istifa dilekçesi de alınıyor. Belli dönemlerde bu yöneticilere Sağlık Bakanlığı tarafından karneler veriliyor. Karnesi kırık çıkan yöneticilerin sözleşmeleri tek taraflı olarak feshedilebiliyor.</w:t>
      </w:r>
    </w:p>
    <w:p w:rsidR="00633A4D" w:rsidRPr="003D65B5" w:rsidRDefault="00633A4D">
      <w:pPr>
        <w:rPr>
          <w:rFonts w:ascii="Times New Roman" w:hAnsi="Times New Roman"/>
          <w:b/>
          <w:sz w:val="24"/>
          <w:szCs w:val="24"/>
        </w:rPr>
      </w:pPr>
      <w:r w:rsidRPr="003D65B5">
        <w:rPr>
          <w:rFonts w:ascii="Times New Roman" w:hAnsi="Times New Roman"/>
          <w:b/>
          <w:sz w:val="24"/>
          <w:szCs w:val="24"/>
        </w:rPr>
        <w:t>Artık devlet hastanelerini kar amaçlı şirketlere dönüştüren bu düzende en yetkili olanlardan başlayarak herkesi güvencesiz, esnek ve çok çalıştırmak hedefleniyor.</w:t>
      </w:r>
    </w:p>
    <w:p w:rsidR="00633A4D" w:rsidRDefault="00633A4D" w:rsidP="00E6634C">
      <w:pPr>
        <w:rPr>
          <w:rFonts w:ascii="Times New Roman" w:hAnsi="Times New Roman"/>
          <w:sz w:val="24"/>
          <w:szCs w:val="24"/>
        </w:rPr>
      </w:pPr>
      <w:r>
        <w:rPr>
          <w:rFonts w:ascii="Times New Roman" w:hAnsi="Times New Roman"/>
          <w:sz w:val="24"/>
          <w:szCs w:val="24"/>
        </w:rPr>
        <w:t xml:space="preserve">Bizler de sağlık çalışanları olarak birinci yılın sonunda kendi </w:t>
      </w:r>
      <w:r w:rsidRPr="00E6634C">
        <w:rPr>
          <w:rFonts w:ascii="Times New Roman" w:hAnsi="Times New Roman"/>
          <w:b/>
          <w:i/>
          <w:sz w:val="24"/>
          <w:szCs w:val="24"/>
        </w:rPr>
        <w:t>"performans kriterlerimizle"</w:t>
      </w:r>
      <w:r>
        <w:rPr>
          <w:rFonts w:ascii="Times New Roman" w:hAnsi="Times New Roman"/>
          <w:sz w:val="24"/>
          <w:szCs w:val="24"/>
        </w:rPr>
        <w:t xml:space="preserve"> kamu hastane birliklerinin yıllık değerlendirmelerini yaptık, CEO olarak tanımlanan genel sekreterlerin notlarını verdik: </w:t>
      </w:r>
    </w:p>
    <w:p w:rsidR="00633A4D" w:rsidRPr="00E6634C" w:rsidRDefault="00633A4D" w:rsidP="00E6634C">
      <w:pPr>
        <w:pStyle w:val="ListParagraph"/>
        <w:numPr>
          <w:ilvl w:val="0"/>
          <w:numId w:val="2"/>
        </w:numPr>
        <w:rPr>
          <w:rFonts w:ascii="Times New Roman" w:hAnsi="Times New Roman"/>
          <w:b/>
          <w:i/>
          <w:sz w:val="24"/>
          <w:szCs w:val="24"/>
        </w:rPr>
      </w:pPr>
      <w:r w:rsidRPr="00E6634C">
        <w:rPr>
          <w:rFonts w:ascii="Times New Roman" w:hAnsi="Times New Roman"/>
          <w:b/>
          <w:i/>
          <w:sz w:val="24"/>
          <w:szCs w:val="24"/>
        </w:rPr>
        <w:t xml:space="preserve">Bizim performans kriterlerimizde kar amacı gütmek yok, hastaneyi kara geçirmek yok. Unutmayalım ki bunlar özel hastane değil, Devlet hastaneleri..! </w:t>
      </w:r>
    </w:p>
    <w:p w:rsidR="00633A4D" w:rsidRPr="00E6634C" w:rsidRDefault="00633A4D" w:rsidP="00E6634C">
      <w:pPr>
        <w:pStyle w:val="ListParagraph"/>
        <w:numPr>
          <w:ilvl w:val="0"/>
          <w:numId w:val="2"/>
        </w:numPr>
        <w:rPr>
          <w:rFonts w:ascii="Times New Roman" w:hAnsi="Times New Roman"/>
          <w:b/>
          <w:i/>
          <w:sz w:val="24"/>
          <w:szCs w:val="24"/>
        </w:rPr>
      </w:pPr>
      <w:r w:rsidRPr="00E6634C">
        <w:rPr>
          <w:rFonts w:ascii="Times New Roman" w:hAnsi="Times New Roman"/>
          <w:b/>
          <w:i/>
          <w:sz w:val="24"/>
          <w:szCs w:val="24"/>
        </w:rPr>
        <w:t xml:space="preserve">Bizim performans kriterlerimizde az adamla çok iş yaptırmak da yok, </w:t>
      </w:r>
    </w:p>
    <w:p w:rsidR="00633A4D" w:rsidRPr="00E6634C" w:rsidRDefault="00633A4D" w:rsidP="00E6634C">
      <w:pPr>
        <w:pStyle w:val="ListParagraph"/>
        <w:numPr>
          <w:ilvl w:val="0"/>
          <w:numId w:val="2"/>
        </w:numPr>
        <w:rPr>
          <w:rFonts w:ascii="Times New Roman" w:hAnsi="Times New Roman"/>
          <w:b/>
          <w:i/>
          <w:sz w:val="24"/>
          <w:szCs w:val="24"/>
        </w:rPr>
      </w:pPr>
      <w:r w:rsidRPr="00E6634C">
        <w:rPr>
          <w:rFonts w:ascii="Times New Roman" w:hAnsi="Times New Roman"/>
          <w:b/>
          <w:i/>
          <w:sz w:val="24"/>
          <w:szCs w:val="24"/>
        </w:rPr>
        <w:t xml:space="preserve">verilen sağlık hizmetlerinin nitelikli olması gerekliliği var, </w:t>
      </w:r>
    </w:p>
    <w:p w:rsidR="00633A4D" w:rsidRPr="00E6634C" w:rsidRDefault="00633A4D" w:rsidP="00E6634C">
      <w:pPr>
        <w:pStyle w:val="ListParagraph"/>
        <w:numPr>
          <w:ilvl w:val="0"/>
          <w:numId w:val="2"/>
        </w:numPr>
        <w:rPr>
          <w:rFonts w:ascii="Times New Roman" w:hAnsi="Times New Roman"/>
          <w:b/>
          <w:i/>
          <w:sz w:val="24"/>
          <w:szCs w:val="24"/>
        </w:rPr>
      </w:pPr>
      <w:r w:rsidRPr="00E6634C">
        <w:rPr>
          <w:rFonts w:ascii="Times New Roman" w:hAnsi="Times New Roman"/>
          <w:b/>
          <w:i/>
          <w:sz w:val="24"/>
          <w:szCs w:val="24"/>
        </w:rPr>
        <w:t xml:space="preserve">çalışanların özlük hakları var, </w:t>
      </w:r>
    </w:p>
    <w:p w:rsidR="00633A4D" w:rsidRPr="00E6634C" w:rsidRDefault="00633A4D" w:rsidP="00E6634C">
      <w:pPr>
        <w:pStyle w:val="ListParagraph"/>
        <w:numPr>
          <w:ilvl w:val="0"/>
          <w:numId w:val="2"/>
        </w:numPr>
        <w:rPr>
          <w:rFonts w:ascii="Times New Roman" w:hAnsi="Times New Roman"/>
          <w:b/>
          <w:i/>
          <w:sz w:val="24"/>
          <w:szCs w:val="24"/>
        </w:rPr>
      </w:pPr>
      <w:r w:rsidRPr="00E6634C">
        <w:rPr>
          <w:rFonts w:ascii="Times New Roman" w:hAnsi="Times New Roman"/>
          <w:b/>
          <w:i/>
          <w:sz w:val="24"/>
          <w:szCs w:val="24"/>
        </w:rPr>
        <w:t xml:space="preserve">şiddetten uzak güvenli çalışma ortamları var, </w:t>
      </w:r>
    </w:p>
    <w:p w:rsidR="00633A4D" w:rsidRPr="00E6634C" w:rsidRDefault="00633A4D" w:rsidP="00E6634C">
      <w:pPr>
        <w:pStyle w:val="ListParagraph"/>
        <w:numPr>
          <w:ilvl w:val="0"/>
          <w:numId w:val="2"/>
        </w:numPr>
        <w:rPr>
          <w:rFonts w:ascii="Times New Roman" w:hAnsi="Times New Roman"/>
          <w:b/>
          <w:i/>
          <w:sz w:val="24"/>
          <w:szCs w:val="24"/>
        </w:rPr>
      </w:pPr>
      <w:r w:rsidRPr="00E6634C">
        <w:rPr>
          <w:rFonts w:ascii="Times New Roman" w:hAnsi="Times New Roman"/>
          <w:b/>
          <w:i/>
          <w:sz w:val="24"/>
          <w:szCs w:val="24"/>
        </w:rPr>
        <w:t>gelecekten ümit beslemek var, çalışma barışı var…</w:t>
      </w:r>
    </w:p>
    <w:p w:rsidR="00633A4D" w:rsidRDefault="00633A4D">
      <w:pPr>
        <w:rPr>
          <w:rFonts w:ascii="Times New Roman" w:hAnsi="Times New Roman"/>
          <w:sz w:val="24"/>
          <w:szCs w:val="24"/>
        </w:rPr>
      </w:pPr>
      <w:r>
        <w:rPr>
          <w:rFonts w:ascii="Times New Roman" w:hAnsi="Times New Roman"/>
          <w:sz w:val="24"/>
          <w:szCs w:val="24"/>
        </w:rPr>
        <w:t xml:space="preserve">Bu çerçevede; hekimlerden, diş hekimlerine, eczacılardan hemşirelere, laborantlardan taşeron sağlık çalışanlarına kadar sağlık hizmeti üreten tüm çalışanlar, içinde çalıştıkları kamu hastane birliklerine notlar verdiler. </w:t>
      </w:r>
      <w:r w:rsidRPr="00843FA4">
        <w:rPr>
          <w:rFonts w:ascii="Times New Roman" w:hAnsi="Times New Roman"/>
          <w:b/>
          <w:i/>
          <w:sz w:val="24"/>
          <w:szCs w:val="24"/>
        </w:rPr>
        <w:t>Her bir kriter için 0 ile 5 arasında puan verilen toplam 20 kriterden ve 100 puan üzerinden yapılan değerlendirmeler internet üzerinden yapıldı.</w:t>
      </w:r>
      <w:r>
        <w:rPr>
          <w:rFonts w:ascii="Times New Roman" w:hAnsi="Times New Roman"/>
          <w:sz w:val="24"/>
          <w:szCs w:val="24"/>
        </w:rPr>
        <w:t xml:space="preserve"> Sağlık alanındaki emek ve meslek örgütleri internet üzerinden, mesajlarla, hastanelerde el ilanı ve afişlerle kamu hastane birliklerinde çalışan tüm sağlık çalışanlarını bu değerlendirmeye katılmaya ve notlarını vermeye çağırdılar.</w:t>
      </w:r>
    </w:p>
    <w:p w:rsidR="00633A4D" w:rsidRDefault="00633A4D">
      <w:pPr>
        <w:rPr>
          <w:rFonts w:ascii="Times New Roman" w:hAnsi="Times New Roman"/>
          <w:sz w:val="24"/>
          <w:szCs w:val="24"/>
        </w:rPr>
      </w:pPr>
      <w:r>
        <w:rPr>
          <w:rFonts w:ascii="Times New Roman" w:hAnsi="Times New Roman"/>
          <w:sz w:val="24"/>
          <w:szCs w:val="24"/>
        </w:rPr>
        <w:t xml:space="preserve">Kasım ayı içerisinde yapılan değerlendirmeler internet ortamında alındıktan sonra kaydedilerek notlar hesaplandı ve dağılımlar bulundu: </w:t>
      </w:r>
      <w:r w:rsidRPr="00843FA4">
        <w:rPr>
          <w:rFonts w:ascii="Times New Roman" w:hAnsi="Times New Roman"/>
          <w:b/>
          <w:i/>
          <w:sz w:val="24"/>
          <w:szCs w:val="24"/>
        </w:rPr>
        <w:t>Toplam 3876 sağlık çalışanının değerlendirmeye katıldığı görüldü. Değerlendirmeye katılanlar içinde 1561 hekim, 1085 hemşire, 182 radyoloji teknisyeni, 177 biyolog-laborant, 165 ebe ve 104 diş hekimi yer aldı.</w:t>
      </w:r>
      <w:r>
        <w:rPr>
          <w:rFonts w:ascii="Times New Roman" w:hAnsi="Times New Roman"/>
          <w:sz w:val="24"/>
          <w:szCs w:val="24"/>
        </w:rPr>
        <w:t xml:space="preserve"> (tablo 1).</w:t>
      </w:r>
    </w:p>
    <w:p w:rsidR="00633A4D" w:rsidRDefault="00633A4D">
      <w:pPr>
        <w:rPr>
          <w:rFonts w:ascii="Times New Roman" w:hAnsi="Times New Roman"/>
          <w:sz w:val="24"/>
          <w:szCs w:val="24"/>
        </w:rPr>
      </w:pPr>
      <w:r w:rsidRPr="00843FA4">
        <w:rPr>
          <w:rFonts w:ascii="Times New Roman" w:hAnsi="Times New Roman"/>
          <w:b/>
          <w:i/>
          <w:sz w:val="24"/>
          <w:szCs w:val="24"/>
        </w:rPr>
        <w:t xml:space="preserve">Verilen notlar 0 ile 100 arasında değişmekte olup </w:t>
      </w:r>
      <w:r>
        <w:rPr>
          <w:rFonts w:ascii="Times New Roman" w:hAnsi="Times New Roman"/>
          <w:b/>
          <w:i/>
          <w:sz w:val="24"/>
          <w:szCs w:val="24"/>
        </w:rPr>
        <w:t xml:space="preserve">not </w:t>
      </w:r>
      <w:r w:rsidRPr="00843FA4">
        <w:rPr>
          <w:rFonts w:ascii="Times New Roman" w:hAnsi="Times New Roman"/>
          <w:b/>
          <w:i/>
          <w:sz w:val="24"/>
          <w:szCs w:val="24"/>
        </w:rPr>
        <w:t>ortalama</w:t>
      </w:r>
      <w:r>
        <w:rPr>
          <w:rFonts w:ascii="Times New Roman" w:hAnsi="Times New Roman"/>
          <w:b/>
          <w:i/>
          <w:sz w:val="24"/>
          <w:szCs w:val="24"/>
        </w:rPr>
        <w:t>sı</w:t>
      </w:r>
      <w:r w:rsidRPr="00843FA4">
        <w:rPr>
          <w:rFonts w:ascii="Times New Roman" w:hAnsi="Times New Roman"/>
          <w:b/>
          <w:i/>
          <w:sz w:val="24"/>
          <w:szCs w:val="24"/>
        </w:rPr>
        <w:t>nın 25,66 olduğu görülmüştür. Sağlık çalışanlarının verdikleri ortalama notlar birbirine çok yakındır. Hekimlerin verdiği ortalama not 25,86 iken, hemşirelerin 24,59, biyolog-laborantların 26,96, ebelerin 23,18, diş hekimlerinin 27,62'dir. En az notu ortalama 16,19 ile diş teknisyenlerinin verdiği görülmüştür</w:t>
      </w:r>
      <w:r>
        <w:rPr>
          <w:rFonts w:ascii="Times New Roman" w:hAnsi="Times New Roman"/>
          <w:sz w:val="24"/>
          <w:szCs w:val="24"/>
        </w:rPr>
        <w:t xml:space="preserve"> (tablo 1 ve şekil 1).</w:t>
      </w:r>
    </w:p>
    <w:p w:rsidR="00633A4D" w:rsidRDefault="00633A4D">
      <w:pPr>
        <w:rPr>
          <w:rFonts w:ascii="Times New Roman" w:hAnsi="Times New Roman"/>
          <w:sz w:val="24"/>
          <w:szCs w:val="24"/>
        </w:rPr>
      </w:pPr>
      <w:r>
        <w:rPr>
          <w:rFonts w:ascii="Times New Roman" w:hAnsi="Times New Roman"/>
          <w:sz w:val="24"/>
          <w:szCs w:val="24"/>
        </w:rPr>
        <w:t>Kamu hastane birliklerine verilen notlar ayrı ayrı da değerlendirilmiştir. Her bir kamu hastane birliği için katılımcıların verdiği en düşük, en yüksek ve ortalama notlar tablo 2'de verilmiştir. Katılımcı sayısı onun altında olan 12 kamu hastane birliğine tabloda yer verilmemiştir.</w:t>
      </w:r>
    </w:p>
    <w:p w:rsidR="00633A4D" w:rsidRDefault="00633A4D">
      <w:pPr>
        <w:rPr>
          <w:rFonts w:ascii="Times New Roman" w:hAnsi="Times New Roman"/>
          <w:sz w:val="24"/>
          <w:szCs w:val="24"/>
        </w:rPr>
      </w:pPr>
      <w:r w:rsidRPr="004C163D">
        <w:rPr>
          <w:rFonts w:ascii="Times New Roman" w:hAnsi="Times New Roman"/>
          <w:sz w:val="24"/>
          <w:szCs w:val="24"/>
        </w:rPr>
        <w:t xml:space="preserve">Buna göre sağlık çalışanlarından en düşük ortalama notu alan kamu hastane birliği 100 üzerinden 18,125 puan ile Edirne Kamu Hastaneleri Birliği </w:t>
      </w:r>
      <w:r>
        <w:rPr>
          <w:rFonts w:ascii="Times New Roman" w:hAnsi="Times New Roman"/>
          <w:sz w:val="24"/>
          <w:szCs w:val="24"/>
        </w:rPr>
        <w:t>iken en yüksek notu</w:t>
      </w:r>
      <w:r w:rsidRPr="004C163D">
        <w:rPr>
          <w:rFonts w:ascii="Times New Roman" w:hAnsi="Times New Roman"/>
          <w:sz w:val="24"/>
          <w:szCs w:val="24"/>
        </w:rPr>
        <w:t xml:space="preserve"> alan 100 üzerinden 55,625 ile Nevşehir Kamu Hastaneleri Birliği'dir.</w:t>
      </w:r>
    </w:p>
    <w:p w:rsidR="00633A4D" w:rsidRDefault="00633A4D">
      <w:pPr>
        <w:rPr>
          <w:rFonts w:ascii="Times New Roman" w:hAnsi="Times New Roman"/>
          <w:sz w:val="24"/>
          <w:szCs w:val="24"/>
        </w:rPr>
      </w:pPr>
      <w:r>
        <w:rPr>
          <w:rFonts w:ascii="Times New Roman" w:hAnsi="Times New Roman"/>
          <w:sz w:val="24"/>
          <w:szCs w:val="24"/>
        </w:rPr>
        <w:t>Kamu hastaneler birlikleri ve CEO'ların sağlık çalışanları tarafından değerlendirildiğinde 75 kamu hastane birliğinden sadece 7 tanesinin (Denizli, Ordu, Rize, Adıyaman, Zonguldak, Kırklareli ve Nevşehir) 50 ve üzerinde not alabildiği, 68 kamu hastane birliğinin sınıfta kaldığı, hiçbir şekilde başarılı olmadığı görülmektedir. En yüksek not dahi 100 üzerinden 55,625'de kalmıştır. 12 kamu hastane birliğinin ortalama notu katılımcı sayısı az olduğu için açıklanmamıştır.</w:t>
      </w:r>
    </w:p>
    <w:p w:rsidR="00633A4D" w:rsidRDefault="00633A4D">
      <w:pPr>
        <w:rPr>
          <w:rFonts w:ascii="Times New Roman" w:hAnsi="Times New Roman"/>
          <w:sz w:val="24"/>
          <w:szCs w:val="24"/>
        </w:rPr>
      </w:pPr>
      <w:r>
        <w:rPr>
          <w:rFonts w:ascii="Times New Roman" w:hAnsi="Times New Roman"/>
          <w:sz w:val="24"/>
          <w:szCs w:val="24"/>
        </w:rPr>
        <w:t>Kamu hastane birliklerinin sağlık çalışanları tarafından yapılan değerlendirmede ekseriyetle geçer not almaması Türkiye'de sağlığın CEO düzeniyle iyiye gitmediğinin göstergesidir. Verilen sağlık hizmetlerinin ve hastanelerdeki çalışma ortamlarının niteliğinde, çalışanların özlük haklarında geriye gidildiği görülmektedir. Bu durumun yurttaşların sağlığına da olumlu yansımayacağı ortadadır.</w:t>
      </w:r>
    </w:p>
    <w:p w:rsidR="00633A4D" w:rsidRPr="00843FA4" w:rsidRDefault="00633A4D">
      <w:pPr>
        <w:rPr>
          <w:rFonts w:ascii="Times New Roman" w:hAnsi="Times New Roman"/>
          <w:b/>
          <w:i/>
          <w:sz w:val="24"/>
          <w:szCs w:val="24"/>
        </w:rPr>
      </w:pPr>
      <w:r w:rsidRPr="00843FA4">
        <w:rPr>
          <w:rFonts w:ascii="Times New Roman" w:hAnsi="Times New Roman"/>
          <w:b/>
          <w:i/>
          <w:sz w:val="24"/>
          <w:szCs w:val="24"/>
        </w:rPr>
        <w:t>Sağlık emek ve meslek örgütleri olarak kamu hastane birlikleri ve kar amaçlı CEO düzenini yakından takip edeceğimizi, yıllık değerlendirmelerimizi sürdüreceğimizi ve bu yanlıştan dönülene kadar sürecin takipçisi olacağımızı kamuoyuna saygılarımızla bildiririz.</w:t>
      </w:r>
    </w:p>
    <w:p w:rsidR="00633A4D" w:rsidRPr="00843FA4" w:rsidRDefault="00633A4D">
      <w:pPr>
        <w:rPr>
          <w:b/>
          <w:i/>
        </w:rPr>
      </w:pPr>
    </w:p>
    <w:p w:rsidR="00633A4D" w:rsidRPr="00635E8B" w:rsidRDefault="00633A4D">
      <w:pPr>
        <w:rPr>
          <w:rFonts w:ascii="Times New Roman" w:hAnsi="Times New Roman"/>
          <w:sz w:val="24"/>
          <w:szCs w:val="24"/>
        </w:rPr>
      </w:pPr>
      <w:r w:rsidRPr="00635E8B">
        <w:rPr>
          <w:rFonts w:ascii="Times New Roman" w:hAnsi="Times New Roman"/>
          <w:sz w:val="24"/>
          <w:szCs w:val="24"/>
        </w:rPr>
        <w:t xml:space="preserve">Tablo 1: </w:t>
      </w:r>
      <w:r w:rsidRPr="00843FA4">
        <w:rPr>
          <w:rFonts w:ascii="Times New Roman" w:hAnsi="Times New Roman"/>
          <w:b/>
          <w:sz w:val="24"/>
          <w:szCs w:val="24"/>
        </w:rPr>
        <w:t>Değerlendirmeye katılanların mesleklerine göre dağılımı ve verdikleri ortalama notlar</w:t>
      </w:r>
      <w:r>
        <w:rPr>
          <w:rFonts w:ascii="Times New Roman" w:hAnsi="Times New Roman"/>
          <w:sz w:val="24"/>
          <w:szCs w:val="24"/>
        </w:rPr>
        <w:t xml:space="preserve"> </w:t>
      </w:r>
      <w:r w:rsidRPr="00635E8B">
        <w:rPr>
          <w:rFonts w:ascii="Times New Roman" w:hAnsi="Times New Roman"/>
          <w:sz w:val="24"/>
          <w:szCs w:val="24"/>
        </w:rPr>
        <w:t>(katılımcı sayısına göre sıralı).</w:t>
      </w:r>
    </w:p>
    <w:tbl>
      <w:tblPr>
        <w:tblW w:w="7812" w:type="dxa"/>
        <w:tblInd w:w="55" w:type="dxa"/>
        <w:tblCellMar>
          <w:left w:w="70" w:type="dxa"/>
          <w:right w:w="70" w:type="dxa"/>
        </w:tblCellMar>
        <w:tblLook w:val="00A0"/>
      </w:tblPr>
      <w:tblGrid>
        <w:gridCol w:w="160"/>
        <w:gridCol w:w="2974"/>
        <w:gridCol w:w="2410"/>
        <w:gridCol w:w="2268"/>
      </w:tblGrid>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0"/>
                <w:szCs w:val="20"/>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352466">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Meslek</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6E2C62">
            <w:pPr>
              <w:spacing w:after="0" w:line="240" w:lineRule="auto"/>
              <w:jc w:val="center"/>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Katılımcı Sayısı</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6E2C62">
            <w:pPr>
              <w:spacing w:after="0" w:line="240" w:lineRule="auto"/>
              <w:jc w:val="center"/>
              <w:rPr>
                <w:rFonts w:ascii="Times New Roman" w:hAnsi="Times New Roman"/>
                <w:b/>
                <w:sz w:val="24"/>
                <w:szCs w:val="24"/>
                <w:lang w:eastAsia="tr-TR"/>
              </w:rPr>
            </w:pPr>
            <w:r w:rsidRPr="00201138">
              <w:rPr>
                <w:rFonts w:ascii="Times New Roman" w:hAnsi="Times New Roman"/>
                <w:b/>
                <w:sz w:val="24"/>
                <w:szCs w:val="24"/>
                <w:lang w:eastAsia="tr-TR"/>
              </w:rPr>
              <w:t>Ortalama Not</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352466">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Hekim</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1561</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25,86</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352466">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Hemşire</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1085</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24,59</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Radyoloji Teknisyeni</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182</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24,53</w:t>
            </w:r>
          </w:p>
        </w:tc>
      </w:tr>
      <w:tr w:rsidR="00633A4D" w:rsidRPr="00FD051B" w:rsidTr="006E2C62">
        <w:trPr>
          <w:trHeight w:val="255"/>
        </w:trPr>
        <w:tc>
          <w:tcPr>
            <w:tcW w:w="160" w:type="dxa"/>
            <w:tcBorders>
              <w:top w:val="nil"/>
              <w:left w:val="nil"/>
              <w:bottom w:val="nil"/>
              <w:right w:val="nil"/>
            </w:tcBorders>
            <w:noWrap/>
            <w:vAlign w:val="center"/>
          </w:tcPr>
          <w:p w:rsidR="00633A4D" w:rsidRPr="00201138" w:rsidRDefault="00633A4D" w:rsidP="00E6634C">
            <w:pPr>
              <w:spacing w:after="0" w:line="240" w:lineRule="auto"/>
              <w:rPr>
                <w:rFonts w:ascii="Times New Roman" w:hAnsi="Times New Roman"/>
                <w:color w:val="000000"/>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Biyolog-Laborant</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177</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26,96</w:t>
            </w:r>
          </w:p>
        </w:tc>
      </w:tr>
      <w:tr w:rsidR="00633A4D" w:rsidRPr="00FD051B" w:rsidTr="006E2C62">
        <w:trPr>
          <w:trHeight w:val="255"/>
        </w:trPr>
        <w:tc>
          <w:tcPr>
            <w:tcW w:w="160" w:type="dxa"/>
            <w:tcBorders>
              <w:top w:val="nil"/>
              <w:left w:val="nil"/>
              <w:bottom w:val="nil"/>
              <w:right w:val="nil"/>
            </w:tcBorders>
            <w:noWrap/>
            <w:vAlign w:val="center"/>
          </w:tcPr>
          <w:p w:rsidR="00633A4D" w:rsidRPr="00201138" w:rsidRDefault="00633A4D" w:rsidP="00E6634C">
            <w:pPr>
              <w:spacing w:after="0" w:line="240" w:lineRule="auto"/>
              <w:rPr>
                <w:rFonts w:ascii="Times New Roman" w:hAnsi="Times New Roman"/>
                <w:color w:val="000000"/>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Ebe</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165</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23,18</w:t>
            </w:r>
          </w:p>
        </w:tc>
      </w:tr>
      <w:tr w:rsidR="00633A4D" w:rsidRPr="00FD051B" w:rsidTr="006E2C62">
        <w:trPr>
          <w:trHeight w:val="255"/>
        </w:trPr>
        <w:tc>
          <w:tcPr>
            <w:tcW w:w="160" w:type="dxa"/>
            <w:tcBorders>
              <w:top w:val="nil"/>
              <w:left w:val="nil"/>
              <w:bottom w:val="nil"/>
              <w:right w:val="nil"/>
            </w:tcBorders>
            <w:noWrap/>
            <w:vAlign w:val="center"/>
          </w:tcPr>
          <w:p w:rsidR="00633A4D" w:rsidRPr="00201138" w:rsidRDefault="00633A4D" w:rsidP="00E6634C">
            <w:pPr>
              <w:spacing w:after="0" w:line="240" w:lineRule="auto"/>
              <w:rPr>
                <w:rFonts w:ascii="Times New Roman" w:hAnsi="Times New Roman"/>
                <w:color w:val="000000"/>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Diş Hekimi</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104</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27,62</w:t>
            </w:r>
          </w:p>
        </w:tc>
      </w:tr>
      <w:tr w:rsidR="00633A4D" w:rsidRPr="00FD051B" w:rsidTr="006E2C62">
        <w:trPr>
          <w:trHeight w:val="255"/>
        </w:trPr>
        <w:tc>
          <w:tcPr>
            <w:tcW w:w="160" w:type="dxa"/>
            <w:tcBorders>
              <w:top w:val="nil"/>
              <w:left w:val="nil"/>
              <w:bottom w:val="nil"/>
              <w:right w:val="nil"/>
            </w:tcBorders>
            <w:noWrap/>
            <w:vAlign w:val="center"/>
          </w:tcPr>
          <w:p w:rsidR="00633A4D" w:rsidRPr="00201138" w:rsidRDefault="00633A4D" w:rsidP="00E6634C">
            <w:pPr>
              <w:spacing w:after="0" w:line="240" w:lineRule="auto"/>
              <w:rPr>
                <w:rFonts w:ascii="Times New Roman" w:hAnsi="Times New Roman"/>
                <w:color w:val="000000"/>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Anestezi Teknisyeni</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84</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24,43</w:t>
            </w:r>
          </w:p>
        </w:tc>
      </w:tr>
      <w:tr w:rsidR="00633A4D" w:rsidRPr="00FD051B" w:rsidTr="006E2C62">
        <w:trPr>
          <w:trHeight w:val="255"/>
        </w:trPr>
        <w:tc>
          <w:tcPr>
            <w:tcW w:w="160" w:type="dxa"/>
            <w:tcBorders>
              <w:top w:val="nil"/>
              <w:left w:val="nil"/>
              <w:bottom w:val="nil"/>
              <w:right w:val="nil"/>
            </w:tcBorders>
            <w:noWrap/>
            <w:vAlign w:val="center"/>
          </w:tcPr>
          <w:p w:rsidR="00633A4D" w:rsidRPr="00201138" w:rsidRDefault="00633A4D" w:rsidP="00E6634C">
            <w:pPr>
              <w:spacing w:after="0" w:line="240" w:lineRule="auto"/>
              <w:rPr>
                <w:rFonts w:ascii="Times New Roman" w:hAnsi="Times New Roman"/>
                <w:color w:val="000000"/>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Taşeron Şirket Çalışanı</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49</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28,01</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352466">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Psikolog</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22</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25,80</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Diş Teknisyeni</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21</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16,19</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Sosyal Hizmet Uzmanı</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13</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26,63</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Eczacı</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12</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24,90</w:t>
            </w:r>
          </w:p>
        </w:tc>
      </w:tr>
      <w:tr w:rsidR="00633A4D" w:rsidRPr="00FD051B" w:rsidTr="006E2C62">
        <w:trPr>
          <w:trHeight w:val="255"/>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Fizyoterapist</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11</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24,32</w:t>
            </w:r>
          </w:p>
        </w:tc>
      </w:tr>
      <w:tr w:rsidR="00633A4D" w:rsidRPr="00FD051B" w:rsidTr="006E2C62">
        <w:trPr>
          <w:trHeight w:val="270"/>
        </w:trPr>
        <w:tc>
          <w:tcPr>
            <w:tcW w:w="160" w:type="dxa"/>
            <w:tcBorders>
              <w:top w:val="nil"/>
              <w:left w:val="nil"/>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E6634C">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Diğer</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390</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28,88</w:t>
            </w:r>
          </w:p>
        </w:tc>
      </w:tr>
      <w:tr w:rsidR="00633A4D" w:rsidRPr="00FD051B" w:rsidTr="006E2C62">
        <w:trPr>
          <w:trHeight w:val="270"/>
        </w:trPr>
        <w:tc>
          <w:tcPr>
            <w:tcW w:w="160" w:type="dxa"/>
            <w:tcBorders>
              <w:top w:val="nil"/>
              <w:left w:val="single" w:sz="4" w:space="0" w:color="auto"/>
              <w:bottom w:val="nil"/>
              <w:right w:val="nil"/>
            </w:tcBorders>
            <w:noWrap/>
            <w:vAlign w:val="bottom"/>
          </w:tcPr>
          <w:p w:rsidR="00633A4D" w:rsidRPr="00201138" w:rsidRDefault="00633A4D" w:rsidP="00352466">
            <w:pPr>
              <w:spacing w:after="0" w:line="240" w:lineRule="auto"/>
              <w:rPr>
                <w:rFonts w:ascii="Times New Roman" w:hAnsi="Times New Roman"/>
                <w:sz w:val="24"/>
                <w:szCs w:val="24"/>
                <w:lang w:eastAsia="tr-TR"/>
              </w:rPr>
            </w:pPr>
          </w:p>
        </w:tc>
        <w:tc>
          <w:tcPr>
            <w:tcW w:w="2974" w:type="dxa"/>
            <w:tcBorders>
              <w:top w:val="single" w:sz="8" w:space="0" w:color="000000"/>
              <w:left w:val="single" w:sz="8" w:space="0" w:color="000000"/>
              <w:bottom w:val="single" w:sz="8" w:space="0" w:color="000000"/>
              <w:right w:val="nil"/>
            </w:tcBorders>
            <w:noWrap/>
            <w:vAlign w:val="center"/>
          </w:tcPr>
          <w:p w:rsidR="00633A4D" w:rsidRPr="00201138" w:rsidRDefault="00633A4D" w:rsidP="00352466">
            <w:pPr>
              <w:spacing w:after="0" w:line="240" w:lineRule="auto"/>
              <w:rPr>
                <w:rFonts w:ascii="Times New Roman" w:hAnsi="Times New Roman"/>
                <w:b/>
                <w:color w:val="000000"/>
                <w:sz w:val="24"/>
                <w:szCs w:val="24"/>
                <w:lang w:eastAsia="tr-TR"/>
              </w:rPr>
            </w:pPr>
            <w:r w:rsidRPr="00201138">
              <w:rPr>
                <w:rFonts w:ascii="Times New Roman" w:hAnsi="Times New Roman"/>
                <w:b/>
                <w:color w:val="000000"/>
                <w:sz w:val="24"/>
                <w:szCs w:val="24"/>
                <w:lang w:eastAsia="tr-TR"/>
              </w:rPr>
              <w:t>Genel Toplam</w:t>
            </w:r>
          </w:p>
        </w:tc>
        <w:tc>
          <w:tcPr>
            <w:tcW w:w="2410" w:type="dxa"/>
            <w:tcBorders>
              <w:top w:val="single" w:sz="8" w:space="0" w:color="000000"/>
              <w:left w:val="single" w:sz="8" w:space="0" w:color="000000"/>
              <w:bottom w:val="single" w:sz="8" w:space="0" w:color="000000"/>
              <w:right w:val="single" w:sz="8" w:space="0" w:color="000000"/>
            </w:tcBorders>
            <w:noWrap/>
            <w:vAlign w:val="center"/>
          </w:tcPr>
          <w:p w:rsidR="00633A4D" w:rsidRPr="00201138" w:rsidRDefault="00633A4D" w:rsidP="008E3303">
            <w:pPr>
              <w:spacing w:after="0" w:line="240" w:lineRule="auto"/>
              <w:jc w:val="center"/>
              <w:rPr>
                <w:rFonts w:ascii="Times New Roman" w:hAnsi="Times New Roman"/>
                <w:color w:val="000000"/>
                <w:sz w:val="24"/>
                <w:szCs w:val="24"/>
                <w:lang w:eastAsia="tr-TR"/>
              </w:rPr>
            </w:pPr>
            <w:r w:rsidRPr="00201138">
              <w:rPr>
                <w:rFonts w:ascii="Times New Roman" w:hAnsi="Times New Roman"/>
                <w:color w:val="000000"/>
                <w:sz w:val="24"/>
                <w:szCs w:val="24"/>
                <w:lang w:eastAsia="tr-TR"/>
              </w:rPr>
              <w:t>3876</w:t>
            </w:r>
          </w:p>
        </w:tc>
        <w:tc>
          <w:tcPr>
            <w:tcW w:w="2268" w:type="dxa"/>
            <w:tcBorders>
              <w:top w:val="single" w:sz="8" w:space="0" w:color="000000"/>
              <w:left w:val="single" w:sz="8" w:space="0" w:color="000000"/>
              <w:bottom w:val="single" w:sz="8" w:space="0" w:color="000000"/>
              <w:right w:val="single" w:sz="8" w:space="0" w:color="000000"/>
            </w:tcBorders>
            <w:vAlign w:val="bottom"/>
          </w:tcPr>
          <w:p w:rsidR="00633A4D" w:rsidRPr="00201138" w:rsidRDefault="00633A4D" w:rsidP="008E3303">
            <w:pPr>
              <w:spacing w:after="0" w:line="240" w:lineRule="auto"/>
              <w:jc w:val="center"/>
              <w:rPr>
                <w:rFonts w:ascii="Times New Roman" w:hAnsi="Times New Roman"/>
                <w:sz w:val="24"/>
                <w:szCs w:val="24"/>
                <w:lang w:eastAsia="tr-TR"/>
              </w:rPr>
            </w:pPr>
            <w:r w:rsidRPr="00201138">
              <w:rPr>
                <w:rFonts w:ascii="Times New Roman" w:hAnsi="Times New Roman"/>
                <w:sz w:val="24"/>
                <w:szCs w:val="24"/>
                <w:lang w:eastAsia="tr-TR"/>
              </w:rPr>
              <w:t>25,66</w:t>
            </w:r>
          </w:p>
        </w:tc>
      </w:tr>
    </w:tbl>
    <w:p w:rsidR="00633A4D" w:rsidRDefault="00633A4D"/>
    <w:p w:rsidR="00633A4D" w:rsidRDefault="00633A4D"/>
    <w:p w:rsidR="00633A4D" w:rsidRPr="00843FA4" w:rsidRDefault="00633A4D">
      <w:pPr>
        <w:rPr>
          <w:rFonts w:ascii="Times New Roman" w:hAnsi="Times New Roman"/>
          <w:b/>
          <w:sz w:val="24"/>
          <w:szCs w:val="24"/>
        </w:rPr>
      </w:pPr>
      <w:r w:rsidRPr="00201138">
        <w:rPr>
          <w:rFonts w:ascii="Times New Roman" w:hAnsi="Times New Roman"/>
          <w:sz w:val="24"/>
          <w:szCs w:val="24"/>
        </w:rPr>
        <w:t xml:space="preserve">Şekil 1: </w:t>
      </w:r>
      <w:r w:rsidRPr="00843FA4">
        <w:rPr>
          <w:rFonts w:ascii="Times New Roman" w:hAnsi="Times New Roman"/>
          <w:b/>
          <w:sz w:val="24"/>
          <w:szCs w:val="24"/>
        </w:rPr>
        <w:t>Katılımcıların mesleklere göre verdikleri ortalama notlar.</w:t>
      </w:r>
    </w:p>
    <w:p w:rsidR="00633A4D" w:rsidRDefault="00633A4D"/>
    <w:p w:rsidR="00633A4D" w:rsidRDefault="00633A4D">
      <w:r w:rsidRPr="00E73E60">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37.25pt;height:2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">
            <v:imagedata r:id="rId7" o:title="" cropbottom="-13f"/>
            <o:lock v:ext="edit" aspectratio="f"/>
          </v:shape>
        </w:pict>
      </w:r>
    </w:p>
    <w:p w:rsidR="00633A4D" w:rsidRDefault="00633A4D"/>
    <w:p w:rsidR="00633A4D" w:rsidRDefault="00633A4D"/>
    <w:p w:rsidR="00633A4D" w:rsidRPr="00843FA4" w:rsidRDefault="00633A4D">
      <w:pPr>
        <w:rPr>
          <w:rFonts w:ascii="Times New Roman" w:hAnsi="Times New Roman"/>
          <w:b/>
          <w:sz w:val="24"/>
          <w:szCs w:val="24"/>
        </w:rPr>
      </w:pPr>
      <w:r w:rsidRPr="00635E8B">
        <w:rPr>
          <w:rFonts w:ascii="Times New Roman" w:hAnsi="Times New Roman"/>
          <w:sz w:val="24"/>
          <w:szCs w:val="24"/>
        </w:rPr>
        <w:t xml:space="preserve">Tablo 2: </w:t>
      </w:r>
      <w:r w:rsidRPr="00843FA4">
        <w:rPr>
          <w:rFonts w:ascii="Times New Roman" w:hAnsi="Times New Roman"/>
          <w:b/>
          <w:sz w:val="24"/>
          <w:szCs w:val="24"/>
        </w:rPr>
        <w:t>Kamu hastane birliklerine katılımcıların verdiği en düşük, en yüksek ve ortalama notlar.</w:t>
      </w:r>
    </w:p>
    <w:tbl>
      <w:tblPr>
        <w:tblW w:w="8804" w:type="dxa"/>
        <w:tblInd w:w="55" w:type="dxa"/>
        <w:tblCellMar>
          <w:left w:w="70" w:type="dxa"/>
          <w:right w:w="70" w:type="dxa"/>
        </w:tblCellMar>
        <w:tblLook w:val="00A0"/>
      </w:tblPr>
      <w:tblGrid>
        <w:gridCol w:w="4126"/>
        <w:gridCol w:w="1559"/>
        <w:gridCol w:w="1418"/>
        <w:gridCol w:w="1701"/>
      </w:tblGrid>
      <w:tr w:rsidR="00633A4D" w:rsidRPr="00FD051B" w:rsidTr="004C163D">
        <w:trPr>
          <w:trHeight w:val="270"/>
        </w:trPr>
        <w:tc>
          <w:tcPr>
            <w:tcW w:w="4126" w:type="dxa"/>
            <w:tcBorders>
              <w:top w:val="single" w:sz="8" w:space="0" w:color="000000"/>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jc w:val="center"/>
              <w:rPr>
                <w:rFonts w:ascii="Arial" w:hAnsi="Arial" w:cs="Arial"/>
                <w:b/>
                <w:sz w:val="24"/>
                <w:szCs w:val="24"/>
                <w:lang w:eastAsia="tr-TR"/>
              </w:rPr>
            </w:pPr>
            <w:bookmarkStart w:id="0" w:name="RANGE!A1:B88"/>
            <w:bookmarkEnd w:id="0"/>
            <w:r w:rsidRPr="004C163D">
              <w:rPr>
                <w:rFonts w:ascii="Arial" w:hAnsi="Arial" w:cs="Arial"/>
                <w:b/>
                <w:sz w:val="24"/>
                <w:szCs w:val="24"/>
                <w:lang w:eastAsia="tr-TR"/>
              </w:rPr>
              <w:t>Kamu Hastane Birliği</w:t>
            </w:r>
          </w:p>
        </w:tc>
        <w:tc>
          <w:tcPr>
            <w:tcW w:w="1559" w:type="dxa"/>
            <w:tcBorders>
              <w:top w:val="single" w:sz="8" w:space="0" w:color="000000"/>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jc w:val="center"/>
              <w:rPr>
                <w:rFonts w:ascii="Arial" w:hAnsi="Arial" w:cs="Arial"/>
                <w:b/>
                <w:sz w:val="24"/>
                <w:szCs w:val="24"/>
                <w:lang w:eastAsia="tr-TR"/>
              </w:rPr>
            </w:pPr>
            <w:r>
              <w:rPr>
                <w:rFonts w:ascii="Arial" w:hAnsi="Arial" w:cs="Arial"/>
                <w:b/>
                <w:sz w:val="24"/>
                <w:szCs w:val="24"/>
                <w:lang w:eastAsia="tr-TR"/>
              </w:rPr>
              <w:t>En Düşük</w:t>
            </w:r>
          </w:p>
        </w:tc>
        <w:tc>
          <w:tcPr>
            <w:tcW w:w="1418" w:type="dxa"/>
            <w:tcBorders>
              <w:top w:val="single" w:sz="8" w:space="0" w:color="000000"/>
              <w:left w:val="nil"/>
              <w:bottom w:val="single" w:sz="8" w:space="0" w:color="000000"/>
              <w:right w:val="single" w:sz="8" w:space="0" w:color="000000"/>
            </w:tcBorders>
            <w:noWrap/>
            <w:vAlign w:val="center"/>
          </w:tcPr>
          <w:p w:rsidR="00633A4D" w:rsidRPr="004C163D" w:rsidRDefault="00633A4D" w:rsidP="00BA1F5A">
            <w:pPr>
              <w:spacing w:after="0" w:line="240" w:lineRule="auto"/>
              <w:jc w:val="center"/>
              <w:rPr>
                <w:rFonts w:ascii="Arial" w:hAnsi="Arial" w:cs="Arial"/>
                <w:b/>
                <w:sz w:val="24"/>
                <w:szCs w:val="24"/>
                <w:lang w:eastAsia="tr-TR"/>
              </w:rPr>
            </w:pPr>
            <w:r>
              <w:rPr>
                <w:rFonts w:ascii="Arial" w:hAnsi="Arial" w:cs="Arial"/>
                <w:b/>
                <w:sz w:val="24"/>
                <w:szCs w:val="24"/>
                <w:lang w:eastAsia="tr-TR"/>
              </w:rPr>
              <w:t>En Yüksek</w:t>
            </w:r>
          </w:p>
        </w:tc>
        <w:tc>
          <w:tcPr>
            <w:tcW w:w="1701" w:type="dxa"/>
            <w:tcBorders>
              <w:top w:val="single" w:sz="8" w:space="0" w:color="000000"/>
              <w:left w:val="nil"/>
              <w:bottom w:val="single" w:sz="8" w:space="0" w:color="000000"/>
              <w:right w:val="single" w:sz="8" w:space="0" w:color="000000"/>
            </w:tcBorders>
            <w:noWrap/>
            <w:vAlign w:val="bottom"/>
          </w:tcPr>
          <w:p w:rsidR="00633A4D" w:rsidRPr="004C163D" w:rsidRDefault="00633A4D" w:rsidP="00BA1F5A">
            <w:pPr>
              <w:spacing w:after="0" w:line="240" w:lineRule="auto"/>
              <w:jc w:val="center"/>
              <w:rPr>
                <w:rFonts w:ascii="Arial" w:hAnsi="Arial" w:cs="Arial"/>
                <w:b/>
                <w:sz w:val="24"/>
                <w:szCs w:val="24"/>
                <w:lang w:eastAsia="tr-TR"/>
              </w:rPr>
            </w:pPr>
            <w:r w:rsidRPr="004C163D">
              <w:rPr>
                <w:rFonts w:ascii="Arial" w:hAnsi="Arial" w:cs="Arial"/>
                <w:b/>
                <w:sz w:val="24"/>
                <w:szCs w:val="24"/>
                <w:lang w:eastAsia="tr-TR"/>
              </w:rPr>
              <w:t>O</w:t>
            </w:r>
            <w:bookmarkStart w:id="1" w:name="_GoBack"/>
            <w:bookmarkEnd w:id="1"/>
            <w:r>
              <w:rPr>
                <w:rFonts w:ascii="Arial" w:hAnsi="Arial" w:cs="Arial"/>
                <w:b/>
                <w:sz w:val="24"/>
                <w:szCs w:val="24"/>
                <w:lang w:eastAsia="tr-TR"/>
              </w:rPr>
              <w:t>rtalama</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Adana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31,875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Adıyaman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Afyonkarahisar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Ağrı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Aksaray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26,875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Amasya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48,125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Ankara 1. Bölge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Ankara 2. Bölge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Antalya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Artvin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Aydın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33,125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Balıkesir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Bartın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38,125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Batman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29,375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Bingöl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11,25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31,875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Bitlis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29,375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Bolu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Burdur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Bursa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Çanakkale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40,625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Çorum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Denizli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50</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Diyarbakır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Düzce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Edirne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18,125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Elazığ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36,875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Erzurum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Eskişehir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Gaziantep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Giresun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Hatay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Isparta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İstanbul Anadolu Güney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İstanbul Anadolu Kuzey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43,125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İstanbul Bakırköy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İstanbul Beyoğlu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İstanbul Fatih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33,125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İzmir Güney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36,875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İzmir Kuzey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Kahramanmaraş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Karabük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16,25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Karaman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Kastamonu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40</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Kayseri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Kırıkkale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Kırklareli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51,875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Kırşehir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Kocaeli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Konya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46,875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Kütahya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Malatya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30</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Manisa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Mardin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Mersin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Muğla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46,875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Muş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Nevşehir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11,25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Niğde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56,25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33,125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Ordu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100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50</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Osmaniye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45,625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Rize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50</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Sakarya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46,875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Samsun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1,25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Sinop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80</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Sivas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Şanlıurfa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Şırnak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61,25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33,125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Tekirdağ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Tokat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Trabzon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40,625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Uşak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44,375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Van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78,75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39,375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Yalova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0</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43,75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21,875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Yozgat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71,25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37,5</w:t>
            </w:r>
          </w:p>
        </w:tc>
      </w:tr>
      <w:tr w:rsidR="00633A4D" w:rsidRPr="00FD051B" w:rsidTr="004C163D">
        <w:trPr>
          <w:trHeight w:val="270"/>
        </w:trPr>
        <w:tc>
          <w:tcPr>
            <w:tcW w:w="4126" w:type="dxa"/>
            <w:tcBorders>
              <w:top w:val="nil"/>
              <w:left w:val="single" w:sz="8" w:space="0" w:color="000000"/>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Zonguldak Kamu Hastaneleri Birliği</w:t>
            </w:r>
          </w:p>
        </w:tc>
        <w:tc>
          <w:tcPr>
            <w:tcW w:w="1559" w:type="dxa"/>
            <w:tcBorders>
              <w:top w:val="nil"/>
              <w:left w:val="single" w:sz="4" w:space="0" w:color="auto"/>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8,75</w:t>
            </w:r>
          </w:p>
        </w:tc>
        <w:tc>
          <w:tcPr>
            <w:tcW w:w="1418" w:type="dxa"/>
            <w:tcBorders>
              <w:top w:val="nil"/>
              <w:left w:val="nil"/>
              <w:bottom w:val="single" w:sz="8" w:space="0" w:color="000000"/>
              <w:right w:val="single" w:sz="8" w:space="0" w:color="000000"/>
            </w:tcBorders>
            <w:noWrap/>
            <w:vAlign w:val="center"/>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93,75</w:t>
            </w:r>
          </w:p>
        </w:tc>
        <w:tc>
          <w:tcPr>
            <w:tcW w:w="1701" w:type="dxa"/>
            <w:tcBorders>
              <w:top w:val="nil"/>
              <w:left w:val="nil"/>
              <w:bottom w:val="single" w:sz="8" w:space="0" w:color="000000"/>
              <w:right w:val="single" w:sz="8" w:space="0" w:color="000000"/>
            </w:tcBorders>
            <w:noWrap/>
            <w:vAlign w:val="bottom"/>
          </w:tcPr>
          <w:p w:rsidR="00633A4D" w:rsidRPr="004C163D" w:rsidRDefault="00633A4D" w:rsidP="00BA1F5A">
            <w:pPr>
              <w:spacing w:after="0" w:line="240" w:lineRule="auto"/>
              <w:rPr>
                <w:rFonts w:ascii="Times New Roman" w:hAnsi="Times New Roman"/>
                <w:sz w:val="24"/>
                <w:szCs w:val="24"/>
                <w:lang w:eastAsia="tr-TR"/>
              </w:rPr>
            </w:pPr>
            <w:r w:rsidRPr="004C163D">
              <w:rPr>
                <w:rFonts w:ascii="Times New Roman" w:hAnsi="Times New Roman"/>
                <w:sz w:val="24"/>
                <w:szCs w:val="24"/>
                <w:lang w:eastAsia="tr-TR"/>
              </w:rPr>
              <w:t>51,25</w:t>
            </w:r>
          </w:p>
        </w:tc>
      </w:tr>
    </w:tbl>
    <w:p w:rsidR="00633A4D" w:rsidRDefault="00633A4D">
      <w:pPr>
        <w:rPr>
          <w:b/>
        </w:rPr>
      </w:pPr>
    </w:p>
    <w:sectPr w:rsidR="00633A4D" w:rsidSect="00253EA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4D" w:rsidRDefault="00633A4D" w:rsidP="00232DA9">
      <w:pPr>
        <w:spacing w:after="0" w:line="240" w:lineRule="auto"/>
      </w:pPr>
      <w:r>
        <w:separator/>
      </w:r>
    </w:p>
  </w:endnote>
  <w:endnote w:type="continuationSeparator" w:id="0">
    <w:p w:rsidR="00633A4D" w:rsidRDefault="00633A4D" w:rsidP="00232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4D" w:rsidRDefault="00633A4D">
    <w:pPr>
      <w:pStyle w:val="Footer"/>
      <w:jc w:val="right"/>
    </w:pPr>
    <w:fldSimple w:instr=" PAGE   \* MERGEFORMAT ">
      <w:r>
        <w:rPr>
          <w:noProof/>
        </w:rPr>
        <w:t>5</w:t>
      </w:r>
    </w:fldSimple>
  </w:p>
  <w:p w:rsidR="00633A4D" w:rsidRDefault="00633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4D" w:rsidRDefault="00633A4D" w:rsidP="00232DA9">
      <w:pPr>
        <w:spacing w:after="0" w:line="240" w:lineRule="auto"/>
      </w:pPr>
      <w:r>
        <w:separator/>
      </w:r>
    </w:p>
  </w:footnote>
  <w:footnote w:type="continuationSeparator" w:id="0">
    <w:p w:rsidR="00633A4D" w:rsidRDefault="00633A4D" w:rsidP="00232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24887"/>
    <w:multiLevelType w:val="hybridMultilevel"/>
    <w:tmpl w:val="6FA44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301CD7"/>
    <w:multiLevelType w:val="hybridMultilevel"/>
    <w:tmpl w:val="5BA4034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466"/>
    <w:rsid w:val="0004794B"/>
    <w:rsid w:val="000C5E93"/>
    <w:rsid w:val="00153A33"/>
    <w:rsid w:val="00177B13"/>
    <w:rsid w:val="00201138"/>
    <w:rsid w:val="00232DA9"/>
    <w:rsid w:val="00253EA5"/>
    <w:rsid w:val="00261A10"/>
    <w:rsid w:val="002C7D59"/>
    <w:rsid w:val="00352466"/>
    <w:rsid w:val="0035680F"/>
    <w:rsid w:val="003D65B5"/>
    <w:rsid w:val="004A3F0D"/>
    <w:rsid w:val="004C163D"/>
    <w:rsid w:val="0050262A"/>
    <w:rsid w:val="00633A4D"/>
    <w:rsid w:val="00635E8B"/>
    <w:rsid w:val="00695009"/>
    <w:rsid w:val="006E2C62"/>
    <w:rsid w:val="007827CF"/>
    <w:rsid w:val="007D0D5C"/>
    <w:rsid w:val="007D293E"/>
    <w:rsid w:val="007D4271"/>
    <w:rsid w:val="00815B78"/>
    <w:rsid w:val="00843FA4"/>
    <w:rsid w:val="008563A1"/>
    <w:rsid w:val="00885F38"/>
    <w:rsid w:val="008A5E49"/>
    <w:rsid w:val="008E3303"/>
    <w:rsid w:val="00935CF5"/>
    <w:rsid w:val="009B3148"/>
    <w:rsid w:val="00B81154"/>
    <w:rsid w:val="00BA1F5A"/>
    <w:rsid w:val="00CB211E"/>
    <w:rsid w:val="00DF019C"/>
    <w:rsid w:val="00E33666"/>
    <w:rsid w:val="00E6634C"/>
    <w:rsid w:val="00E73E60"/>
    <w:rsid w:val="00E7511B"/>
    <w:rsid w:val="00EE558D"/>
    <w:rsid w:val="00F35A7A"/>
    <w:rsid w:val="00FA23F0"/>
    <w:rsid w:val="00FB330B"/>
    <w:rsid w:val="00FB54F4"/>
    <w:rsid w:val="00FD051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466"/>
    <w:rPr>
      <w:rFonts w:ascii="Tahoma" w:hAnsi="Tahoma" w:cs="Tahoma"/>
      <w:sz w:val="16"/>
      <w:szCs w:val="16"/>
    </w:rPr>
  </w:style>
  <w:style w:type="paragraph" w:styleId="Header">
    <w:name w:val="header"/>
    <w:basedOn w:val="Normal"/>
    <w:link w:val="HeaderChar"/>
    <w:uiPriority w:val="99"/>
    <w:semiHidden/>
    <w:rsid w:val="00232D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32DA9"/>
    <w:rPr>
      <w:rFonts w:cs="Times New Roman"/>
    </w:rPr>
  </w:style>
  <w:style w:type="paragraph" w:styleId="Footer">
    <w:name w:val="footer"/>
    <w:basedOn w:val="Normal"/>
    <w:link w:val="FooterChar"/>
    <w:uiPriority w:val="99"/>
    <w:rsid w:val="00232DA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32DA9"/>
    <w:rPr>
      <w:rFonts w:cs="Times New Roman"/>
    </w:rPr>
  </w:style>
  <w:style w:type="paragraph" w:styleId="ListParagraph">
    <w:name w:val="List Paragraph"/>
    <w:basedOn w:val="Normal"/>
    <w:uiPriority w:val="99"/>
    <w:qFormat/>
    <w:rsid w:val="00E6634C"/>
    <w:pPr>
      <w:ind w:left="720"/>
      <w:contextualSpacing/>
    </w:pPr>
  </w:style>
</w:styles>
</file>

<file path=word/webSettings.xml><?xml version="1.0" encoding="utf-8"?>
<w:webSettings xmlns:r="http://schemas.openxmlformats.org/officeDocument/2006/relationships" xmlns:w="http://schemas.openxmlformats.org/wordprocessingml/2006/main">
  <w:divs>
    <w:div w:id="213657606">
      <w:marLeft w:val="0"/>
      <w:marRight w:val="0"/>
      <w:marTop w:val="0"/>
      <w:marBottom w:val="0"/>
      <w:divBdr>
        <w:top w:val="none" w:sz="0" w:space="0" w:color="auto"/>
        <w:left w:val="none" w:sz="0" w:space="0" w:color="auto"/>
        <w:bottom w:val="none" w:sz="0" w:space="0" w:color="auto"/>
        <w:right w:val="none" w:sz="0" w:space="0" w:color="auto"/>
      </w:divBdr>
    </w:div>
    <w:div w:id="213657607">
      <w:marLeft w:val="0"/>
      <w:marRight w:val="0"/>
      <w:marTop w:val="0"/>
      <w:marBottom w:val="0"/>
      <w:divBdr>
        <w:top w:val="none" w:sz="0" w:space="0" w:color="auto"/>
        <w:left w:val="none" w:sz="0" w:space="0" w:color="auto"/>
        <w:bottom w:val="none" w:sz="0" w:space="0" w:color="auto"/>
        <w:right w:val="none" w:sz="0" w:space="0" w:color="auto"/>
      </w:divBdr>
    </w:div>
    <w:div w:id="213657608">
      <w:marLeft w:val="0"/>
      <w:marRight w:val="0"/>
      <w:marTop w:val="0"/>
      <w:marBottom w:val="0"/>
      <w:divBdr>
        <w:top w:val="none" w:sz="0" w:space="0" w:color="auto"/>
        <w:left w:val="none" w:sz="0" w:space="0" w:color="auto"/>
        <w:bottom w:val="none" w:sz="0" w:space="0" w:color="auto"/>
        <w:right w:val="none" w:sz="0" w:space="0" w:color="auto"/>
      </w:divBdr>
    </w:div>
    <w:div w:id="213657609">
      <w:marLeft w:val="0"/>
      <w:marRight w:val="0"/>
      <w:marTop w:val="0"/>
      <w:marBottom w:val="0"/>
      <w:divBdr>
        <w:top w:val="none" w:sz="0" w:space="0" w:color="auto"/>
        <w:left w:val="none" w:sz="0" w:space="0" w:color="auto"/>
        <w:bottom w:val="none" w:sz="0" w:space="0" w:color="auto"/>
        <w:right w:val="none" w:sz="0" w:space="0" w:color="auto"/>
      </w:divBdr>
    </w:div>
    <w:div w:id="213657610">
      <w:marLeft w:val="0"/>
      <w:marRight w:val="0"/>
      <w:marTop w:val="0"/>
      <w:marBottom w:val="0"/>
      <w:divBdr>
        <w:top w:val="none" w:sz="0" w:space="0" w:color="auto"/>
        <w:left w:val="none" w:sz="0" w:space="0" w:color="auto"/>
        <w:bottom w:val="none" w:sz="0" w:space="0" w:color="auto"/>
        <w:right w:val="none" w:sz="0" w:space="0" w:color="auto"/>
      </w:divBdr>
    </w:div>
    <w:div w:id="21365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1361</Words>
  <Characters>7760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ÇALIŞANLARI;</dc:title>
  <dc:subject/>
  <dc:creator>SS</dc:creator>
  <cp:keywords/>
  <dc:description/>
  <cp:lastModifiedBy>selver</cp:lastModifiedBy>
  <cp:revision>2</cp:revision>
  <dcterms:created xsi:type="dcterms:W3CDTF">2013-12-30T13:04:00Z</dcterms:created>
  <dcterms:modified xsi:type="dcterms:W3CDTF">2013-12-30T13:04:00Z</dcterms:modified>
</cp:coreProperties>
</file>