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F9DB" w14:textId="77777777" w:rsidR="003C6B95" w:rsidRPr="007B56E3" w:rsidRDefault="007B56E3" w:rsidP="007B56E3">
      <w:pPr>
        <w:jc w:val="center"/>
        <w:rPr>
          <w:b/>
          <w:color w:val="FF0000"/>
        </w:rPr>
      </w:pPr>
      <w:bookmarkStart w:id="0" w:name="_GoBack"/>
      <w:bookmarkEnd w:id="0"/>
      <w:r w:rsidRPr="007B56E3">
        <w:rPr>
          <w:b/>
          <w:color w:val="FF0000"/>
        </w:rPr>
        <w:t>ARTAN ENFLASYON EK GÖSTERGE DÜZENLEMESİNİ KADÜK KILMIŞTIR</w:t>
      </w:r>
    </w:p>
    <w:p w14:paraId="49BD153C" w14:textId="123380A6" w:rsidR="003C6B95" w:rsidRDefault="00693786">
      <w:r>
        <w:t xml:space="preserve">İlk kez sağlık </w:t>
      </w:r>
      <w:r w:rsidR="003C6B95" w:rsidRPr="007B56E3">
        <w:t xml:space="preserve">emekçisine yönelik 3600 ek gösterge vaadi 2018 Mayıs ayında gerçekleşmiş olup, dün itibariyle </w:t>
      </w:r>
      <w:r w:rsidR="007B56E3">
        <w:t>düzenleme hükümetçe açıklanmıştır.</w:t>
      </w:r>
    </w:p>
    <w:p w14:paraId="5CDB0FE2" w14:textId="0AA278FA" w:rsidR="0024042C" w:rsidRDefault="0024042C">
      <w:r>
        <w:t>Düzenleme</w:t>
      </w:r>
      <w:r w:rsidR="0039711E">
        <w:t xml:space="preserve"> ile</w:t>
      </w:r>
      <w:r>
        <w:t>;</w:t>
      </w:r>
    </w:p>
    <w:p w14:paraId="791B72CA" w14:textId="36C58952" w:rsidR="008062EC" w:rsidRDefault="008062EC">
      <w:r w:rsidRPr="00A306C9">
        <w:rPr>
          <w:b/>
          <w:color w:val="FF0000"/>
        </w:rPr>
        <w:t>*</w:t>
      </w:r>
      <w:r w:rsidRPr="00A306C9">
        <w:rPr>
          <w:b/>
        </w:rPr>
        <w:t xml:space="preserve"> </w:t>
      </w:r>
      <w:r w:rsidR="00892D11">
        <w:t>107 bini Sağlık Bakanlığında çalışmak üzere 180 bin hekimin emeklilik maaşında</w:t>
      </w:r>
      <w:r w:rsidR="00D22E52">
        <w:t xml:space="preserve"> geçerli</w:t>
      </w:r>
      <w:r w:rsidR="00892D11">
        <w:t xml:space="preserve"> bir iyileştirme yapılmamıştır,</w:t>
      </w:r>
    </w:p>
    <w:p w14:paraId="7ABA95F0" w14:textId="3CC3DD73" w:rsidR="00BE093E" w:rsidRDefault="00BE093E" w:rsidP="00BE093E">
      <w:r w:rsidRPr="00A306C9">
        <w:rPr>
          <w:b/>
          <w:color w:val="FF0000"/>
        </w:rPr>
        <w:t xml:space="preserve">* </w:t>
      </w:r>
      <w:r>
        <w:t xml:space="preserve">Özel sektörde görev yapan 289 bin sağlık </w:t>
      </w:r>
      <w:r w:rsidR="002D3D10">
        <w:t>emekçisinin emeklilik maaşlarında</w:t>
      </w:r>
      <w:r>
        <w:t xml:space="preserve"> iyileştirme yapılmamıştır,</w:t>
      </w:r>
    </w:p>
    <w:p w14:paraId="01E171DC" w14:textId="77777777" w:rsidR="00BE093E" w:rsidRDefault="00BE093E" w:rsidP="00BE093E">
      <w:r w:rsidRPr="00A306C9">
        <w:rPr>
          <w:b/>
          <w:color w:val="FF0000"/>
        </w:rPr>
        <w:t>*</w:t>
      </w:r>
      <w:r>
        <w:t xml:space="preserve"> Taşerondan kadroya geçiş yapan 4/D sağlık işçilerin emekli maaşlarındaki sefalet düzeyine ilişkin bir iyileştirme getirmemiştir.</w:t>
      </w:r>
    </w:p>
    <w:p w14:paraId="51F46614" w14:textId="27FCE8E8" w:rsidR="002D3D10" w:rsidRDefault="002D3D10" w:rsidP="00BE093E">
      <w:r w:rsidRPr="00A306C9">
        <w:rPr>
          <w:b/>
          <w:color w:val="FF0000"/>
        </w:rPr>
        <w:t>*</w:t>
      </w:r>
      <w:r>
        <w:t xml:space="preserve"> Düzenleme sözleşmeli statüde görev yapan sağlık ve sosyal hizmet emekçilerin emeklilik gelirlerine ilişkin iyileştirme getirmemiştir,</w:t>
      </w:r>
    </w:p>
    <w:p w14:paraId="7677D73B" w14:textId="4F76090D" w:rsidR="00AF34D0" w:rsidRDefault="00AF34D0" w:rsidP="00AF34D0">
      <w:r w:rsidRPr="00A306C9">
        <w:rPr>
          <w:b/>
          <w:color w:val="FF0000"/>
        </w:rPr>
        <w:t>*</w:t>
      </w:r>
      <w:r w:rsidR="00047066">
        <w:t xml:space="preserve"> Düzenleme 2008 sonrası</w:t>
      </w:r>
      <w:r>
        <w:t xml:space="preserve"> işe başlayan sağlık emekçilerinin maaşlarında iyileştirme getirmemiştir. Bugün sağlık iş kolunda görevli sağlık emekçilerinin %48’i 35 yaş ve altındadır. 35 yaş altı grubun işe başladığı tarih büyük bir çoğunlukla 2008 sonrasıdır. </w:t>
      </w:r>
    </w:p>
    <w:p w14:paraId="46AABEAF" w14:textId="52D7100B" w:rsidR="0024042C" w:rsidRDefault="0024042C" w:rsidP="0024042C">
      <w:r w:rsidRPr="00A306C9">
        <w:rPr>
          <w:b/>
          <w:color w:val="FF0000"/>
        </w:rPr>
        <w:t>*</w:t>
      </w:r>
      <w:r>
        <w:t xml:space="preserve"> Düzenleme 2200 ek göstergeden emekli olan lise ve </w:t>
      </w:r>
      <w:proofErr w:type="spellStart"/>
      <w:r>
        <w:t>önlisans</w:t>
      </w:r>
      <w:proofErr w:type="spellEnd"/>
      <w:r>
        <w:t xml:space="preserve"> mezunu sağlık emekçilerinin maaşında</w:t>
      </w:r>
      <w:r w:rsidR="00D22E52">
        <w:t xml:space="preserve"> geçerli bir</w:t>
      </w:r>
      <w:r>
        <w:t xml:space="preserve"> iyileştirme getirmemiştir. </w:t>
      </w:r>
      <w:r w:rsidR="0039711E">
        <w:t xml:space="preserve">Bugün sağlık iş kolunda çalışanların %34’ü lise ve </w:t>
      </w:r>
      <w:proofErr w:type="spellStart"/>
      <w:r w:rsidR="0039711E">
        <w:t>önlisans</w:t>
      </w:r>
      <w:proofErr w:type="spellEnd"/>
      <w:r w:rsidR="0039711E">
        <w:t xml:space="preserve"> mezunudur.</w:t>
      </w:r>
    </w:p>
    <w:p w14:paraId="79307842" w14:textId="75783D65" w:rsidR="003D3BF4" w:rsidRPr="003D3BF4" w:rsidRDefault="00BE093E" w:rsidP="0024042C">
      <w:pPr>
        <w:rPr>
          <w:b/>
          <w:i/>
          <w:color w:val="FF0000"/>
        </w:rPr>
      </w:pPr>
      <w:r>
        <w:rPr>
          <w:b/>
          <w:i/>
          <w:color w:val="FF0000"/>
        </w:rPr>
        <w:t>Ülkemizde</w:t>
      </w:r>
      <w:r w:rsidR="003D3BF4" w:rsidRPr="003D3BF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Mayıs ayı </w:t>
      </w:r>
      <w:r w:rsidR="003D3BF4" w:rsidRPr="003D3BF4">
        <w:rPr>
          <w:b/>
          <w:i/>
          <w:color w:val="FF0000"/>
        </w:rPr>
        <w:t xml:space="preserve">açlık sınırının 6.017 </w:t>
      </w:r>
      <w:proofErr w:type="spellStart"/>
      <w:r w:rsidR="003D3BF4" w:rsidRPr="003D3BF4">
        <w:rPr>
          <w:b/>
          <w:i/>
          <w:color w:val="FF0000"/>
        </w:rPr>
        <w:t>tl</w:t>
      </w:r>
      <w:proofErr w:type="spellEnd"/>
      <w:r w:rsidR="003D3BF4" w:rsidRPr="003D3BF4">
        <w:rPr>
          <w:b/>
          <w:i/>
          <w:color w:val="FF0000"/>
        </w:rPr>
        <w:t xml:space="preserve"> olarak açıklanmıştır. Düzenleme ile 30 yıl hizmeti olan sağlık emekçilerine 3600 ek gösterge ile elde edeceği 6.861 </w:t>
      </w:r>
      <w:proofErr w:type="spellStart"/>
      <w:r w:rsidR="003D3BF4" w:rsidRPr="003D3BF4">
        <w:rPr>
          <w:b/>
          <w:i/>
          <w:color w:val="FF0000"/>
        </w:rPr>
        <w:t>tl</w:t>
      </w:r>
      <w:proofErr w:type="spellEnd"/>
      <w:r w:rsidR="003D3BF4" w:rsidRPr="003D3BF4">
        <w:rPr>
          <w:b/>
          <w:i/>
          <w:color w:val="FF0000"/>
        </w:rPr>
        <w:t xml:space="preserve"> emekli maaşı, iyileştirme olarak sunulmaktadır. Kamu emekçilerinin 4 yıllık beklentisi </w:t>
      </w:r>
      <w:r w:rsidR="002D3D10">
        <w:rPr>
          <w:b/>
          <w:i/>
          <w:color w:val="FF0000"/>
        </w:rPr>
        <w:t xml:space="preserve">tüm emekçileri kapsamayan </w:t>
      </w:r>
      <w:r w:rsidR="003D3BF4" w:rsidRPr="003D3BF4">
        <w:rPr>
          <w:b/>
          <w:i/>
          <w:color w:val="FF0000"/>
        </w:rPr>
        <w:t>açlık sınırı düzeyinde maaş ile hayata geçmiştir</w:t>
      </w:r>
      <w:r w:rsidR="00663778">
        <w:rPr>
          <w:rStyle w:val="DipnotBavurusu"/>
          <w:b/>
          <w:i/>
          <w:color w:val="FF0000"/>
        </w:rPr>
        <w:footnoteReference w:id="1"/>
      </w:r>
      <w:r w:rsidR="003D3BF4" w:rsidRPr="003D3BF4">
        <w:rPr>
          <w:b/>
          <w:i/>
          <w:color w:val="FF0000"/>
        </w:rPr>
        <w:t xml:space="preserve">. </w:t>
      </w:r>
    </w:p>
    <w:p w14:paraId="67B0C3AC" w14:textId="163BAFB0" w:rsidR="0039711E" w:rsidRDefault="00D22E52" w:rsidP="0039711E">
      <w:r>
        <w:t>S</w:t>
      </w:r>
      <w:r w:rsidR="00AF34D0">
        <w:t>ağlık emekçilerine</w:t>
      </w:r>
      <w:r w:rsidR="0039711E">
        <w:t xml:space="preserve"> düzenleme ile bir iyileştirme yapıldığı ifade edilse de, yapılan düzenleme ile sağlık emekçilerinin emeklilik gelirlerini, geçen seneki reel gelirlerine bile taşımamıştır.</w:t>
      </w:r>
    </w:p>
    <w:p w14:paraId="75E46DFE" w14:textId="77777777" w:rsidR="00BC0581" w:rsidRDefault="003E5174" w:rsidP="00BC0581">
      <w:r>
        <w:t>Sağlık</w:t>
      </w:r>
      <w:r w:rsidR="00BC0581">
        <w:t xml:space="preserve"> emekçileri ve emeklilerin maaş katsayılarının reel enflasyon yerine TÜİK’in belirlediği enflasyon üzerinden arttırılması ek gösterge düzenlemesi </w:t>
      </w:r>
      <w:proofErr w:type="gramStart"/>
      <w:r w:rsidR="00BC0581">
        <w:t>kadük</w:t>
      </w:r>
      <w:proofErr w:type="gramEnd"/>
      <w:r w:rsidR="00BC0581">
        <w:t xml:space="preserve"> duruma düşmüştür. </w:t>
      </w:r>
    </w:p>
    <w:p w14:paraId="3891EBF5" w14:textId="77777777" w:rsidR="00047066" w:rsidRDefault="00047066" w:rsidP="00BC0581"/>
    <w:p w14:paraId="5115F709" w14:textId="77777777" w:rsidR="00047066" w:rsidRDefault="00047066" w:rsidP="00BC0581"/>
    <w:p w14:paraId="52B2F6B9" w14:textId="77777777" w:rsidR="00047066" w:rsidRDefault="00047066" w:rsidP="00BC0581"/>
    <w:p w14:paraId="36B00AF9" w14:textId="77777777" w:rsidR="00047066" w:rsidRDefault="00047066" w:rsidP="00BC0581"/>
    <w:p w14:paraId="1AA1BE49" w14:textId="77777777" w:rsidR="00047066" w:rsidRDefault="00047066" w:rsidP="00BC0581"/>
    <w:p w14:paraId="18D5DF62" w14:textId="77777777" w:rsidR="003C6B95" w:rsidRDefault="003C6B95">
      <w:pPr>
        <w:rPr>
          <w:b/>
          <w:i/>
          <w:color w:val="FF0000"/>
        </w:rPr>
      </w:pPr>
      <w:r w:rsidRPr="007B56E3">
        <w:rPr>
          <w:b/>
          <w:i/>
          <w:color w:val="FF0000"/>
        </w:rPr>
        <w:lastRenderedPageBreak/>
        <w:t>3600 e</w:t>
      </w:r>
      <w:r w:rsidR="00693786">
        <w:rPr>
          <w:b/>
          <w:i/>
          <w:color w:val="FF0000"/>
        </w:rPr>
        <w:t>k g</w:t>
      </w:r>
      <w:r w:rsidRPr="007B56E3">
        <w:rPr>
          <w:b/>
          <w:i/>
          <w:color w:val="FF0000"/>
        </w:rPr>
        <w:t xml:space="preserve">österge düzenlemesi emekli kamu emekçilerinin gelirini </w:t>
      </w:r>
      <w:r w:rsidR="00765FBA">
        <w:rPr>
          <w:b/>
          <w:i/>
          <w:color w:val="FF0000"/>
        </w:rPr>
        <w:t>yoksulluk sınırı karşısında 2021</w:t>
      </w:r>
      <w:r w:rsidRPr="007B56E3">
        <w:rPr>
          <w:b/>
          <w:i/>
          <w:color w:val="FF0000"/>
        </w:rPr>
        <w:t xml:space="preserve"> seyrine dahi taşımamıştır. </w:t>
      </w:r>
    </w:p>
    <w:p w14:paraId="5FE771FD" w14:textId="53E3FDF4" w:rsidR="003C6B95" w:rsidRDefault="003C6B95">
      <w:pPr>
        <w:rPr>
          <w:b/>
        </w:rPr>
      </w:pPr>
      <w:r>
        <w:rPr>
          <w:b/>
        </w:rPr>
        <w:t xml:space="preserve">Tablo: 3000 ve 3600 Ek </w:t>
      </w:r>
      <w:r w:rsidR="00720051">
        <w:rPr>
          <w:b/>
        </w:rPr>
        <w:t>Gösterge Emekli Maaşlarının</w:t>
      </w:r>
      <w:r w:rsidR="005964BC">
        <w:rPr>
          <w:b/>
        </w:rPr>
        <w:t xml:space="preserve"> Yoksulluk Sınırına Göre</w:t>
      </w:r>
      <w:r w:rsidR="00720051">
        <w:rPr>
          <w:b/>
        </w:rPr>
        <w:t xml:space="preserve"> 2021</w:t>
      </w:r>
      <w:r>
        <w:rPr>
          <w:b/>
        </w:rPr>
        <w:t>-2022 Seyri</w:t>
      </w:r>
    </w:p>
    <w:tbl>
      <w:tblPr>
        <w:tblW w:w="85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050"/>
        <w:gridCol w:w="2204"/>
        <w:gridCol w:w="1148"/>
        <w:gridCol w:w="2411"/>
      </w:tblGrid>
      <w:tr w:rsidR="003C6B95" w:rsidRPr="003C6B95" w14:paraId="50B674B2" w14:textId="77777777" w:rsidTr="00D108AF">
        <w:trPr>
          <w:trHeight w:val="2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D0CEA60" w14:textId="77777777" w:rsidR="003C6B95" w:rsidRPr="00D108AF" w:rsidRDefault="003C6B95" w:rsidP="00D10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Dönem </w:t>
            </w:r>
          </w:p>
        </w:tc>
        <w:tc>
          <w:tcPr>
            <w:tcW w:w="3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bottom"/>
            <w:hideMark/>
          </w:tcPr>
          <w:p w14:paraId="03883B32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3000 Ek Gösterge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bottom"/>
            <w:hideMark/>
          </w:tcPr>
          <w:p w14:paraId="1C53AA3C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3600 Ek Gösterge</w:t>
            </w:r>
          </w:p>
        </w:tc>
      </w:tr>
      <w:tr w:rsidR="003C6B95" w:rsidRPr="003C6B95" w14:paraId="57A94952" w14:textId="77777777" w:rsidTr="00D108AF">
        <w:trPr>
          <w:trHeight w:val="89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2A7B3A6" w14:textId="77777777" w:rsidR="003C6B95" w:rsidRPr="00D108AF" w:rsidRDefault="003C6B95" w:rsidP="003C6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6A398C1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14:paraId="7D281FD2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Yoksulluk Sınırına Oranı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759A7DD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14:paraId="15898468" w14:textId="77777777" w:rsidR="003C6B95" w:rsidRPr="00D108AF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Yoksulluk Sınırına Oranı %</w:t>
            </w:r>
          </w:p>
        </w:tc>
      </w:tr>
      <w:tr w:rsidR="003C6B95" w:rsidRPr="003C6B95" w14:paraId="7EBFC664" w14:textId="77777777" w:rsidTr="005B75C3">
        <w:trPr>
          <w:trHeight w:val="29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46EA9D4" w14:textId="77777777" w:rsidR="003C6B95" w:rsidRPr="005B75C3" w:rsidRDefault="003C6B95" w:rsidP="003C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2021</w:t>
            </w:r>
            <w:r w:rsidR="00D108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Mayıs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475F817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3.962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CBB6E88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D8C5210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4.831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B3516FD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52</w:t>
            </w:r>
          </w:p>
        </w:tc>
      </w:tr>
      <w:tr w:rsidR="003C6B95" w:rsidRPr="003C6B95" w14:paraId="2E4C5181" w14:textId="77777777" w:rsidTr="005B75C3">
        <w:trPr>
          <w:trHeight w:val="31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1E2AEC68" w14:textId="77777777" w:rsidR="003C6B95" w:rsidRPr="005B75C3" w:rsidRDefault="003C6B95" w:rsidP="003C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2022</w:t>
            </w:r>
            <w:r w:rsidR="00D108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Mayıs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FBC11D8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5.627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1D0570ED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74C9E579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6.861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007547B3" w14:textId="77777777" w:rsidR="003C6B95" w:rsidRPr="005B75C3" w:rsidRDefault="003C6B95" w:rsidP="003C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35</w:t>
            </w:r>
          </w:p>
        </w:tc>
      </w:tr>
    </w:tbl>
    <w:p w14:paraId="40DF9389" w14:textId="77777777" w:rsidR="003C6B95" w:rsidRPr="003C6B95" w:rsidRDefault="003C6B95">
      <w:pPr>
        <w:rPr>
          <w:sz w:val="16"/>
          <w:szCs w:val="16"/>
        </w:rPr>
      </w:pPr>
      <w:r w:rsidRPr="003C6B95">
        <w:rPr>
          <w:b/>
          <w:sz w:val="16"/>
          <w:szCs w:val="16"/>
        </w:rPr>
        <w:t>Not: Kıdem yılı 30 yıl alınmıştır.</w:t>
      </w:r>
    </w:p>
    <w:p w14:paraId="5C2BD3A9" w14:textId="77777777" w:rsidR="007B56E3" w:rsidRDefault="00720051">
      <w:r>
        <w:t>2021</w:t>
      </w:r>
      <w:r w:rsidR="007B56E3">
        <w:t xml:space="preserve"> yılında </w:t>
      </w:r>
      <w:r w:rsidR="003C6B95">
        <w:t xml:space="preserve">3000 ek gösterge üzerinden emekli olan kamu emekçilerinin emekli </w:t>
      </w:r>
      <w:r>
        <w:t>maaşları yoksulluk sınırının %43’ü</w:t>
      </w:r>
      <w:r w:rsidR="003C6B95">
        <w:t xml:space="preserve"> düzeyindeydi.</w:t>
      </w:r>
      <w:r w:rsidR="007B56E3">
        <w:t xml:space="preserve"> </w:t>
      </w:r>
    </w:p>
    <w:p w14:paraId="1863D74F" w14:textId="5C0D8E87" w:rsidR="007B56E3" w:rsidRDefault="00D22E52">
      <w:r>
        <w:t>S</w:t>
      </w:r>
      <w:r w:rsidR="007B56E3">
        <w:t xml:space="preserve">adece </w:t>
      </w:r>
      <w:r w:rsidR="00720051">
        <w:t xml:space="preserve">bir yıl </w:t>
      </w:r>
      <w:r w:rsidR="007B56E3">
        <w:t xml:space="preserve">içinde 3000 ek gösterge üzerinden emekli olan kamu emekçilerinin emekli maaşları </w:t>
      </w:r>
      <w:r w:rsidR="00A37154">
        <w:t xml:space="preserve">yoksulluk sınırının </w:t>
      </w:r>
      <w:r w:rsidR="00720051">
        <w:t>%43</w:t>
      </w:r>
      <w:r w:rsidR="00A37154">
        <w:t>’</w:t>
      </w:r>
      <w:r w:rsidR="00720051">
        <w:t>ü</w:t>
      </w:r>
      <w:r w:rsidR="007B56E3">
        <w:t xml:space="preserve"> düzeyinden %29</w:t>
      </w:r>
      <w:r w:rsidR="00A37154">
        <w:t>’u</w:t>
      </w:r>
      <w:r w:rsidR="007B56E3">
        <w:t xml:space="preserve"> düzeyine gerilemiştir. </w:t>
      </w:r>
    </w:p>
    <w:p w14:paraId="4947AE2B" w14:textId="77777777" w:rsidR="00D154EA" w:rsidRDefault="003C6B95">
      <w:r>
        <w:t>Dün itibariyle gerçekleşen düzenleme ile 3600 ek gösterge karşılığı elde edeceğimiz gelir ise yoksulluk sınırı karşısındaki gelirimizi %29’dan %35’e taşıyacak</w:t>
      </w:r>
      <w:r w:rsidR="007B56E3">
        <w:t>tır</w:t>
      </w:r>
      <w:r>
        <w:t xml:space="preserve">. </w:t>
      </w:r>
    </w:p>
    <w:p w14:paraId="5DF17180" w14:textId="77777777" w:rsidR="007B56E3" w:rsidRDefault="007B56E3">
      <w:r>
        <w:t>Düzenleme ile emekli maaşlarımız yoksulluk s</w:t>
      </w:r>
      <w:r w:rsidR="00720051">
        <w:t>ınırının %35’ne yükselse de 2021</w:t>
      </w:r>
      <w:r>
        <w:t xml:space="preserve"> dönemi emekli maaşımızın düzeyine taşımamıştır.</w:t>
      </w:r>
    </w:p>
    <w:p w14:paraId="129C1917" w14:textId="5F8B5000" w:rsidR="007B56E3" w:rsidRDefault="007B56E3">
      <w:r>
        <w:t xml:space="preserve">3600 ek gösterge düzenlemesi maaşlarımızda 1.234 </w:t>
      </w:r>
      <w:proofErr w:type="spellStart"/>
      <w:r>
        <w:t>tl</w:t>
      </w:r>
      <w:proofErr w:type="spellEnd"/>
      <w:r>
        <w:t xml:space="preserve"> arttırsa da, </w:t>
      </w:r>
      <w:r w:rsidR="00720051">
        <w:t>2021</w:t>
      </w:r>
      <w:r>
        <w:t xml:space="preserve"> dönemi maaşlarımızın yoksulluk sını</w:t>
      </w:r>
      <w:r w:rsidR="00AF34D0">
        <w:t xml:space="preserve">rı karşısındaki oranı </w:t>
      </w:r>
      <w:proofErr w:type="gramStart"/>
      <w:r w:rsidR="00AF34D0">
        <w:t>baz</w:t>
      </w:r>
      <w:proofErr w:type="gramEnd"/>
      <w:r w:rsidR="00AF34D0">
        <w:t xml:space="preserve"> alındığında</w:t>
      </w:r>
      <w:r>
        <w:t xml:space="preserve"> kaybımız</w:t>
      </w:r>
      <w:r w:rsidR="00A37154">
        <w:t xml:space="preserve"> yeni </w:t>
      </w:r>
      <w:r w:rsidR="00A37154" w:rsidRPr="003D3BF4">
        <w:rPr>
          <w:b/>
        </w:rPr>
        <w:t>düzenleme sonrası</w:t>
      </w:r>
      <w:r w:rsidR="00720051">
        <w:t xml:space="preserve"> 1.563</w:t>
      </w:r>
      <w:r>
        <w:t xml:space="preserve"> </w:t>
      </w:r>
      <w:proofErr w:type="spellStart"/>
      <w:r>
        <w:t>tl’dir</w:t>
      </w:r>
      <w:proofErr w:type="spellEnd"/>
      <w:r>
        <w:t xml:space="preserve">. </w:t>
      </w:r>
    </w:p>
    <w:p w14:paraId="0DE5CA3D" w14:textId="454E7F35" w:rsidR="007B56E3" w:rsidRDefault="00BE093E">
      <w:pPr>
        <w:rPr>
          <w:b/>
          <w:i/>
          <w:color w:val="FF0000"/>
        </w:rPr>
      </w:pPr>
      <w:r>
        <w:rPr>
          <w:b/>
          <w:i/>
          <w:color w:val="FF0000"/>
        </w:rPr>
        <w:t>Emeklilik maaşlarımı</w:t>
      </w:r>
      <w:r w:rsidR="005964BC">
        <w:rPr>
          <w:b/>
          <w:i/>
          <w:color w:val="FF0000"/>
        </w:rPr>
        <w:t>zda 2021 yılına göre,</w:t>
      </w:r>
      <w:r>
        <w:rPr>
          <w:b/>
          <w:i/>
          <w:color w:val="FF0000"/>
        </w:rPr>
        <w:t xml:space="preserve"> günlük 4,5 dolara denk gelen erime gerçekleşirken, düzenlemenin emeklilik maaşımıza</w:t>
      </w:r>
      <w:r w:rsidR="007B56E3" w:rsidRPr="007B56E3">
        <w:rPr>
          <w:b/>
          <w:i/>
          <w:color w:val="FF0000"/>
        </w:rPr>
        <w:t xml:space="preserve"> günlük katkısı 2,5 dolardır. </w:t>
      </w:r>
    </w:p>
    <w:p w14:paraId="438C2F4C" w14:textId="77777777" w:rsidR="00693786" w:rsidRPr="00693786" w:rsidRDefault="00693786">
      <w:pPr>
        <w:rPr>
          <w:b/>
          <w:color w:val="000000" w:themeColor="text1"/>
        </w:rPr>
      </w:pPr>
      <w:r w:rsidRPr="00693786">
        <w:rPr>
          <w:b/>
          <w:color w:val="000000" w:themeColor="text1"/>
        </w:rPr>
        <w:t>Tablo: Ek Gösterge Düzenlemesi ve Döviz Kuru</w:t>
      </w: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85"/>
        <w:gridCol w:w="1275"/>
        <w:gridCol w:w="1405"/>
        <w:gridCol w:w="1395"/>
        <w:gridCol w:w="964"/>
        <w:gridCol w:w="956"/>
      </w:tblGrid>
      <w:tr w:rsidR="00693786" w:rsidRPr="00693786" w14:paraId="57715DB5" w14:textId="77777777" w:rsidTr="00D108AF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73FF45BB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Dö</w:t>
            </w: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  <w:lang w:eastAsia="tr-TR"/>
              </w:rPr>
              <w:t>nem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bottom"/>
            <w:hideMark/>
          </w:tcPr>
          <w:p w14:paraId="23230FF2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3000 Ek Gösterge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bottom"/>
            <w:hideMark/>
          </w:tcPr>
          <w:p w14:paraId="132777E1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3600 Ek Gösterge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bottom"/>
            <w:hideMark/>
          </w:tcPr>
          <w:p w14:paraId="6C2EB8B8" w14:textId="77777777" w:rsidR="00693786" w:rsidRPr="00D108AF" w:rsidRDefault="00A37154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3000-3600 Ek Gösterge </w:t>
            </w:r>
            <w:r w:rsidR="00693786"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Fark</w:t>
            </w: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ı</w:t>
            </w:r>
          </w:p>
        </w:tc>
      </w:tr>
      <w:tr w:rsidR="00693786" w:rsidRPr="00693786" w14:paraId="24551BE2" w14:textId="77777777" w:rsidTr="00D108AF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3324D421" w14:textId="77777777" w:rsidR="00693786" w:rsidRPr="00D108AF" w:rsidRDefault="00693786" w:rsidP="00693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EAB4A1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52058A3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Dolar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4F51805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9A73124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Dolar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14E3D5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2752D3C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Dolar</w:t>
            </w:r>
          </w:p>
        </w:tc>
      </w:tr>
      <w:tr w:rsidR="00693786" w:rsidRPr="00693786" w14:paraId="71CE3D02" w14:textId="77777777" w:rsidTr="00D108A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01B72B5" w14:textId="77777777" w:rsidR="00693786" w:rsidRPr="005B75C3" w:rsidRDefault="00693786" w:rsidP="006937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2021 Haziran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80C8023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3.962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29CBE9E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2498F90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4.831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B154AD3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AE44D60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869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3795C14" w14:textId="77777777" w:rsidR="00693786" w:rsidRPr="00D108AF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D108AF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105</w:t>
            </w:r>
          </w:p>
        </w:tc>
      </w:tr>
      <w:tr w:rsidR="00693786" w:rsidRPr="00693786" w14:paraId="056EA7A1" w14:textId="77777777" w:rsidTr="0069378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10077C73" w14:textId="77777777" w:rsidR="00693786" w:rsidRPr="005B75C3" w:rsidRDefault="00693786" w:rsidP="006937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2022 Haziran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0A3E1209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5.627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0A4696F9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511A8EAB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6.861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02E02984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CA555F0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1.234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1DDEBFBE" w14:textId="77777777" w:rsidR="00693786" w:rsidRPr="005B75C3" w:rsidRDefault="00693786" w:rsidP="0069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B75C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75</w:t>
            </w:r>
          </w:p>
        </w:tc>
      </w:tr>
    </w:tbl>
    <w:p w14:paraId="01218988" w14:textId="77777777" w:rsidR="00A37154" w:rsidRPr="003C6B95" w:rsidRDefault="00A37154" w:rsidP="00A37154">
      <w:pPr>
        <w:rPr>
          <w:sz w:val="16"/>
          <w:szCs w:val="16"/>
        </w:rPr>
      </w:pPr>
      <w:r w:rsidRPr="003C6B95">
        <w:rPr>
          <w:b/>
          <w:sz w:val="16"/>
          <w:szCs w:val="16"/>
        </w:rPr>
        <w:t>Not: Kıdem yılı 30 yıl alınmıştır.</w:t>
      </w:r>
    </w:p>
    <w:p w14:paraId="7EA5E92A" w14:textId="77777777" w:rsidR="007B56E3" w:rsidRDefault="005B75C3">
      <w:r w:rsidRPr="005B75C3">
        <w:t xml:space="preserve">2021 </w:t>
      </w:r>
      <w:r w:rsidR="00693786">
        <w:t>yılında 3000 ek gösterge üzerinden emekli olan kamu e</w:t>
      </w:r>
      <w:r>
        <w:t>mekçilerinin emekli maaşları 477</w:t>
      </w:r>
      <w:r w:rsidR="00693786">
        <w:t xml:space="preserve"> dolar düzeyindeydi.</w:t>
      </w:r>
    </w:p>
    <w:p w14:paraId="3DEEEA64" w14:textId="530EEF55" w:rsidR="00693786" w:rsidRDefault="00D22E52" w:rsidP="00693786">
      <w:r>
        <w:t>S</w:t>
      </w:r>
      <w:r w:rsidR="005B75C3">
        <w:t>adece bir</w:t>
      </w:r>
      <w:r w:rsidR="00693786">
        <w:t xml:space="preserve"> yıl içinde 3000 ek gösterge üzerinden emekli olan kamu e</w:t>
      </w:r>
      <w:r w:rsidR="005B75C3">
        <w:t>mekçilerinin emekli maaşları 477</w:t>
      </w:r>
      <w:r w:rsidR="00693786">
        <w:t xml:space="preserve"> dolardan 343 dolara gerilemiştir.</w:t>
      </w:r>
    </w:p>
    <w:p w14:paraId="11A2E68E" w14:textId="77777777" w:rsidR="00693786" w:rsidRDefault="00693786" w:rsidP="00693786">
      <w:r>
        <w:t>Dün itibariyle gerçekleşen düzenleme ile 3600 ek gösterge karşılığı elde edeceğimiz gelir 343 dolardan 418 dolara çıkacaktır.</w:t>
      </w:r>
    </w:p>
    <w:p w14:paraId="3173A277" w14:textId="7E88F5AD" w:rsidR="00693786" w:rsidRDefault="00693786" w:rsidP="00693786">
      <w:r>
        <w:lastRenderedPageBreak/>
        <w:t>Düzenleme ile emekli maaşlarımız 4</w:t>
      </w:r>
      <w:r w:rsidR="003D3BF4">
        <w:t>18 dolara</w:t>
      </w:r>
      <w:r w:rsidR="005B75C3">
        <w:t xml:space="preserve"> yükselse de 2021</w:t>
      </w:r>
      <w:r>
        <w:t xml:space="preserve"> dönemi emekli maaşımızın düzeyine taşımamıştır.</w:t>
      </w:r>
    </w:p>
    <w:p w14:paraId="3C2C70A5" w14:textId="7E6E9802" w:rsidR="00693786" w:rsidRDefault="00693786" w:rsidP="00693786">
      <w:r>
        <w:t>3600 ek gösterge düzenlemesi maaşlarımızda 1.234</w:t>
      </w:r>
      <w:r w:rsidR="005B75C3">
        <w:t xml:space="preserve"> </w:t>
      </w:r>
      <w:proofErr w:type="spellStart"/>
      <w:r w:rsidR="005B75C3">
        <w:t>tl</w:t>
      </w:r>
      <w:proofErr w:type="spellEnd"/>
      <w:r w:rsidR="005B75C3">
        <w:t xml:space="preserve"> arttırsa da, </w:t>
      </w:r>
      <w:r w:rsidR="00A37154">
        <w:t>döv</w:t>
      </w:r>
      <w:r>
        <w:t xml:space="preserve">iz kuruna göre </w:t>
      </w:r>
      <w:r w:rsidR="00A37154">
        <w:t xml:space="preserve">kaybımız yeni </w:t>
      </w:r>
      <w:r w:rsidR="00A37154" w:rsidRPr="003D3BF4">
        <w:rPr>
          <w:b/>
        </w:rPr>
        <w:t>düzenleme sonrası</w:t>
      </w:r>
      <w:r w:rsidR="005B75C3">
        <w:t xml:space="preserve"> 968</w:t>
      </w:r>
      <w:r w:rsidR="00A45BB3">
        <w:t xml:space="preserve"> </w:t>
      </w:r>
      <w:proofErr w:type="spellStart"/>
      <w:r w:rsidR="00A45BB3">
        <w:t>tl’</w:t>
      </w:r>
      <w:r>
        <w:t>dir</w:t>
      </w:r>
      <w:proofErr w:type="spellEnd"/>
      <w:r>
        <w:t>.</w:t>
      </w:r>
    </w:p>
    <w:p w14:paraId="73CA8407" w14:textId="1F077030" w:rsidR="00BE3007" w:rsidRPr="00783D81" w:rsidRDefault="00BE3007" w:rsidP="00693786">
      <w:pPr>
        <w:rPr>
          <w:b/>
          <w:bCs/>
          <w:i/>
          <w:iCs/>
          <w:color w:val="FF0000"/>
        </w:rPr>
      </w:pPr>
      <w:r w:rsidRPr="00783D81">
        <w:rPr>
          <w:b/>
          <w:bCs/>
          <w:i/>
          <w:iCs/>
          <w:color w:val="FF0000"/>
        </w:rPr>
        <w:t xml:space="preserve">Gram altın karşılaştırmasına göre ek gösterge düzenlemesine rağmen 550 </w:t>
      </w:r>
      <w:proofErr w:type="spellStart"/>
      <w:r w:rsidRPr="00783D81">
        <w:rPr>
          <w:b/>
          <w:bCs/>
          <w:i/>
          <w:iCs/>
          <w:color w:val="FF0000"/>
        </w:rPr>
        <w:t>tl’lik</w:t>
      </w:r>
      <w:proofErr w:type="spellEnd"/>
      <w:r w:rsidRPr="00783D81">
        <w:rPr>
          <w:b/>
          <w:bCs/>
          <w:i/>
          <w:iCs/>
          <w:color w:val="FF0000"/>
        </w:rPr>
        <w:t xml:space="preserve"> kaybımız bulunmaktadır.</w:t>
      </w:r>
    </w:p>
    <w:p w14:paraId="2BECE7FC" w14:textId="18CEE240" w:rsidR="00BE3007" w:rsidRPr="00693786" w:rsidRDefault="00BE3007" w:rsidP="00BE3007">
      <w:pPr>
        <w:rPr>
          <w:b/>
          <w:color w:val="000000" w:themeColor="text1"/>
        </w:rPr>
      </w:pPr>
      <w:r w:rsidRPr="00693786">
        <w:rPr>
          <w:b/>
          <w:color w:val="000000" w:themeColor="text1"/>
        </w:rPr>
        <w:t xml:space="preserve">Tablo: Ek Gösterge Düzenlemesi ve </w:t>
      </w:r>
      <w:r>
        <w:rPr>
          <w:b/>
          <w:color w:val="000000" w:themeColor="text1"/>
        </w:rPr>
        <w:t>Gram Altın</w:t>
      </w:r>
    </w:p>
    <w:tbl>
      <w:tblPr>
        <w:tblW w:w="75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048"/>
        <w:gridCol w:w="1826"/>
        <w:gridCol w:w="1146"/>
        <w:gridCol w:w="1997"/>
      </w:tblGrid>
      <w:tr w:rsidR="00BE3007" w:rsidRPr="00BE3007" w14:paraId="1A351BAD" w14:textId="77777777" w:rsidTr="00663778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605724C" w14:textId="690A9634" w:rsidR="00BE3007" w:rsidRPr="00A306C9" w:rsidRDefault="00663778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59FEB370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3000 Ek Gösterge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1B36A3C2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3600 Ek Gösterge</w:t>
            </w:r>
          </w:p>
        </w:tc>
      </w:tr>
      <w:tr w:rsidR="00BE3007" w:rsidRPr="00BE3007" w14:paraId="00F6B7EA" w14:textId="77777777" w:rsidTr="00663778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73794B" w14:textId="77777777" w:rsidR="00BE3007" w:rsidRPr="00A306C9" w:rsidRDefault="00BE3007" w:rsidP="00BE3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0E3A0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74293F80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Gram Altın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760231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TL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633EF2D5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Gram Altın</w:t>
            </w:r>
          </w:p>
        </w:tc>
      </w:tr>
      <w:tr w:rsidR="00BE3007" w:rsidRPr="00BE3007" w14:paraId="5BC209FA" w14:textId="77777777" w:rsidTr="0066377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3FA3A04" w14:textId="60420FFA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2021</w:t>
            </w:r>
            <w:r w:rsidR="0066377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Haziran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90732A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3.962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D9ECAB8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D3B65E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4.831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80826B7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9,2</w:t>
            </w:r>
          </w:p>
        </w:tc>
      </w:tr>
      <w:tr w:rsidR="00BE3007" w:rsidRPr="00BE3007" w14:paraId="3C40E2DF" w14:textId="77777777" w:rsidTr="00663778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E05B14F" w14:textId="616BD81D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2022</w:t>
            </w:r>
            <w:r w:rsidR="0066377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Haziran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6FF658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5.627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14A7539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7FCADE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6.861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196AB92" w14:textId="77777777" w:rsidR="00BE3007" w:rsidRPr="00A306C9" w:rsidRDefault="00BE3007" w:rsidP="00BE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306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7,0</w:t>
            </w:r>
          </w:p>
        </w:tc>
      </w:tr>
    </w:tbl>
    <w:p w14:paraId="10C970CF" w14:textId="77777777" w:rsidR="00663778" w:rsidRPr="003C6B95" w:rsidRDefault="00663778" w:rsidP="00663778">
      <w:pPr>
        <w:rPr>
          <w:sz w:val="16"/>
          <w:szCs w:val="16"/>
        </w:rPr>
      </w:pPr>
      <w:r w:rsidRPr="003C6B95">
        <w:rPr>
          <w:b/>
          <w:sz w:val="16"/>
          <w:szCs w:val="16"/>
        </w:rPr>
        <w:t>Not: Kıdem yılı 30 yıl alınmıştır.</w:t>
      </w:r>
    </w:p>
    <w:p w14:paraId="7DD47397" w14:textId="7DD63C67" w:rsidR="00BE3007" w:rsidRDefault="00BE3007" w:rsidP="00BE3007">
      <w:r w:rsidRPr="005B75C3">
        <w:t xml:space="preserve">2021 </w:t>
      </w:r>
      <w:r>
        <w:t>yılında 3000 ek gösterge üzerinden emekli olan kamu</w:t>
      </w:r>
      <w:r w:rsidR="00AF34D0">
        <w:t xml:space="preserve"> emekçilerinin emekli maaşı </w:t>
      </w:r>
      <w:r>
        <w:t>7,5 gram altın düzeyindeydi.</w:t>
      </w:r>
    </w:p>
    <w:p w14:paraId="5A636968" w14:textId="2074C25F" w:rsidR="00BE3007" w:rsidRDefault="00D22E52" w:rsidP="00BE3007">
      <w:r>
        <w:t>S</w:t>
      </w:r>
      <w:r w:rsidR="00BE3007">
        <w:t>adece bir yıl içinde 3000 ek gösterge üzerinden emekli olan kamu emekçilerinin emekli maaşları 5,7 gram altın düzeyine gerilemiştir.</w:t>
      </w:r>
    </w:p>
    <w:p w14:paraId="32CF96DF" w14:textId="1FA9582C" w:rsidR="00BE3007" w:rsidRDefault="00BE3007" w:rsidP="00BE3007">
      <w:r>
        <w:t xml:space="preserve">Dün itibariyle gerçekleşen düzenleme ile 3600 ek gösterge karşılığı elde edeceğimiz gelir emekli maaşlarımızı 7 gram seviyesine çıkaracaktır.  </w:t>
      </w:r>
    </w:p>
    <w:p w14:paraId="60DBA58D" w14:textId="3A51699D" w:rsidR="00BE3007" w:rsidRDefault="00BE3007" w:rsidP="00BE3007">
      <w:r>
        <w:t>Düzenleme ile emekli maaşlarımız 7 gram altın seviyesine yükseltse de 2021 dönemi emekli maaşımızın düzeyine taşımamıştır.</w:t>
      </w:r>
    </w:p>
    <w:p w14:paraId="7EAD0CC7" w14:textId="472E4A0F" w:rsidR="00BE3007" w:rsidRDefault="00BE3007" w:rsidP="00BE3007">
      <w:r>
        <w:t xml:space="preserve">3600 ek gösterge düzenlemesi maaşlarımızda 1.234 </w:t>
      </w:r>
      <w:proofErr w:type="spellStart"/>
      <w:r>
        <w:t>tl</w:t>
      </w:r>
      <w:proofErr w:type="spellEnd"/>
      <w:r>
        <w:t xml:space="preserve"> arttırsa da, gram altın fiyatlarına göre kaybımız yeni </w:t>
      </w:r>
      <w:r w:rsidRPr="003D3BF4">
        <w:rPr>
          <w:b/>
        </w:rPr>
        <w:t>düzenleme sonrası</w:t>
      </w:r>
      <w:r>
        <w:t xml:space="preserve"> 550 </w:t>
      </w:r>
      <w:proofErr w:type="spellStart"/>
      <w:r>
        <w:t>tl’dir</w:t>
      </w:r>
      <w:proofErr w:type="spellEnd"/>
      <w:r>
        <w:t>.</w:t>
      </w:r>
    </w:p>
    <w:p w14:paraId="54E55AAD" w14:textId="286C91A6" w:rsidR="00BE3007" w:rsidRDefault="009E4E5F" w:rsidP="00693786">
      <w:pPr>
        <w:rPr>
          <w:i/>
          <w:iCs/>
          <w:color w:val="FF0000"/>
        </w:rPr>
      </w:pPr>
      <w:r w:rsidRPr="00A306C9">
        <w:rPr>
          <w:b/>
          <w:i/>
          <w:iCs/>
          <w:color w:val="FF0000"/>
          <w:u w:val="single"/>
        </w:rPr>
        <w:t>3600 ek gösterge düzenlemesine rağmen</w:t>
      </w:r>
      <w:r w:rsidRPr="00D22E52">
        <w:rPr>
          <w:b/>
          <w:i/>
          <w:iCs/>
          <w:color w:val="FF0000"/>
        </w:rPr>
        <w:t xml:space="preserve"> emekli sağlık ve sosyal hizmet emekçilerin yoksulluk sınırına göre bir önceki yıla göre kaybı 1.563 </w:t>
      </w:r>
      <w:proofErr w:type="spellStart"/>
      <w:r w:rsidRPr="00D22E52">
        <w:rPr>
          <w:b/>
          <w:i/>
          <w:iCs/>
          <w:color w:val="FF0000"/>
        </w:rPr>
        <w:t>tl</w:t>
      </w:r>
      <w:proofErr w:type="spellEnd"/>
      <w:r w:rsidRPr="00D22E52">
        <w:rPr>
          <w:b/>
          <w:i/>
          <w:iCs/>
          <w:color w:val="FF0000"/>
        </w:rPr>
        <w:t xml:space="preserve">, döviz kuruna göre 968 </w:t>
      </w:r>
      <w:proofErr w:type="spellStart"/>
      <w:r w:rsidRPr="00D22E52">
        <w:rPr>
          <w:b/>
          <w:i/>
          <w:iCs/>
          <w:color w:val="FF0000"/>
        </w:rPr>
        <w:t>tl</w:t>
      </w:r>
      <w:proofErr w:type="spellEnd"/>
      <w:r w:rsidRPr="00D22E52">
        <w:rPr>
          <w:b/>
          <w:i/>
          <w:iCs/>
          <w:color w:val="FF0000"/>
        </w:rPr>
        <w:t>, g</w:t>
      </w:r>
      <w:r w:rsidR="005964BC">
        <w:rPr>
          <w:b/>
          <w:i/>
          <w:iCs/>
          <w:color w:val="FF0000"/>
        </w:rPr>
        <w:t>ram altın fiyatına göre kaybı</w:t>
      </w:r>
      <w:r w:rsidRPr="00D22E52">
        <w:rPr>
          <w:b/>
          <w:i/>
          <w:iCs/>
          <w:color w:val="FF0000"/>
        </w:rPr>
        <w:t xml:space="preserve"> 550 </w:t>
      </w:r>
      <w:proofErr w:type="spellStart"/>
      <w:r w:rsidRPr="00D22E52">
        <w:rPr>
          <w:b/>
          <w:i/>
          <w:iCs/>
          <w:color w:val="FF0000"/>
        </w:rPr>
        <w:t>tl’dir</w:t>
      </w:r>
      <w:proofErr w:type="spellEnd"/>
      <w:r w:rsidRPr="009E4E5F">
        <w:rPr>
          <w:i/>
          <w:iCs/>
          <w:color w:val="FF0000"/>
        </w:rPr>
        <w:t>.</w:t>
      </w:r>
      <w:r w:rsidR="00663778">
        <w:rPr>
          <w:rStyle w:val="DipnotBavurusu"/>
          <w:i/>
          <w:iCs/>
          <w:color w:val="FF0000"/>
        </w:rPr>
        <w:footnoteReference w:id="2"/>
      </w:r>
    </w:p>
    <w:p w14:paraId="26CE163B" w14:textId="525A9C71" w:rsidR="003D3BF4" w:rsidRPr="003D3BF4" w:rsidRDefault="003D3BF4" w:rsidP="00693786">
      <w:pPr>
        <w:rPr>
          <w:b/>
          <w:i/>
          <w:iCs/>
          <w:color w:val="FF0000"/>
        </w:rPr>
      </w:pPr>
      <w:r w:rsidRPr="003D3BF4">
        <w:rPr>
          <w:b/>
          <w:i/>
          <w:iCs/>
          <w:color w:val="FF0000"/>
        </w:rPr>
        <w:t>İktidar son bir yıl içinde TÜİK eliyle emekli kamu emekçilerinin maaşlarında yaratılmış erimeyi ek göster</w:t>
      </w:r>
      <w:r>
        <w:rPr>
          <w:b/>
          <w:i/>
          <w:iCs/>
          <w:color w:val="FF0000"/>
        </w:rPr>
        <w:t>ge düzenlemesi ile dahi kapatam</w:t>
      </w:r>
      <w:r w:rsidRPr="003D3BF4">
        <w:rPr>
          <w:b/>
          <w:i/>
          <w:iCs/>
          <w:color w:val="FF0000"/>
        </w:rPr>
        <w:t>amıştır.</w:t>
      </w:r>
    </w:p>
    <w:p w14:paraId="26C19DA7" w14:textId="17AD94A8" w:rsidR="00693786" w:rsidRDefault="00AF34D0" w:rsidP="00693786">
      <w:r>
        <w:t xml:space="preserve">İktidarın </w:t>
      </w:r>
      <w:r w:rsidR="00693786">
        <w:t>bu gerçeklikle</w:t>
      </w:r>
      <w:r>
        <w:t>,</w:t>
      </w:r>
      <w:r w:rsidR="00693786">
        <w:t xml:space="preserve"> </w:t>
      </w:r>
      <w:r>
        <w:t xml:space="preserve">tüm </w:t>
      </w:r>
      <w:r w:rsidR="00693786">
        <w:t>sağlık</w:t>
      </w:r>
      <w:r w:rsidR="003D3BF4">
        <w:t xml:space="preserve"> ve sosyal hizmet </w:t>
      </w:r>
      <w:r w:rsidR="00693786">
        <w:t>eme</w:t>
      </w:r>
      <w:r>
        <w:t xml:space="preserve">kçilerinin kayıplarını gidererek, </w:t>
      </w:r>
      <w:r w:rsidR="003D3BF4">
        <w:t>maaş kat sayısını</w:t>
      </w:r>
      <w:r w:rsidR="00693786">
        <w:t xml:space="preserve"> yoksulluk sınırı üstüne çıkaracak şekilde arttırmalıdır. </w:t>
      </w:r>
    </w:p>
    <w:p w14:paraId="6CC9D6D9" w14:textId="4CC80735" w:rsidR="00A45BB3" w:rsidRPr="002A04DD" w:rsidRDefault="00A45BB3" w:rsidP="00A45BB3">
      <w:r w:rsidRPr="002A04DD">
        <w:t>Kam</w:t>
      </w:r>
      <w:r>
        <w:t>uoyuna saygı ile paylaşıyoruz</w:t>
      </w:r>
      <w:r w:rsidR="00D108AF">
        <w:t>.</w:t>
      </w:r>
      <w:r>
        <w:t xml:space="preserve"> 07</w:t>
      </w:r>
      <w:r w:rsidRPr="002A04DD">
        <w:t>/06/2022</w:t>
      </w:r>
    </w:p>
    <w:p w14:paraId="5142DF3E" w14:textId="77777777" w:rsidR="00A45BB3" w:rsidRPr="005B75C3" w:rsidRDefault="00A45BB3" w:rsidP="005B75C3">
      <w:pPr>
        <w:jc w:val="center"/>
        <w:rPr>
          <w:b/>
        </w:rPr>
      </w:pPr>
      <w:r w:rsidRPr="005B75C3">
        <w:rPr>
          <w:b/>
        </w:rPr>
        <w:t>SES Ankara Şube</w:t>
      </w:r>
    </w:p>
    <w:p w14:paraId="2BF5D6DB" w14:textId="23325930" w:rsidR="00693786" w:rsidRPr="005964BC" w:rsidRDefault="00A45BB3" w:rsidP="005964BC">
      <w:pPr>
        <w:jc w:val="center"/>
        <w:rPr>
          <w:b/>
        </w:rPr>
      </w:pPr>
      <w:r w:rsidRPr="005B75C3">
        <w:rPr>
          <w:b/>
        </w:rPr>
        <w:t>Sağlık ve Sosyal Hizmet Emekçileri Sendikası Ankara Şubesi</w:t>
      </w:r>
    </w:p>
    <w:sectPr w:rsidR="00693786" w:rsidRPr="005964BC" w:rsidSect="00D1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E8FC" w14:textId="77777777" w:rsidR="009F0DD0" w:rsidRDefault="009F0DD0" w:rsidP="00663778">
      <w:pPr>
        <w:spacing w:after="0" w:line="240" w:lineRule="auto"/>
      </w:pPr>
      <w:r>
        <w:separator/>
      </w:r>
    </w:p>
  </w:endnote>
  <w:endnote w:type="continuationSeparator" w:id="0">
    <w:p w14:paraId="21B966AA" w14:textId="77777777" w:rsidR="009F0DD0" w:rsidRDefault="009F0DD0" w:rsidP="0066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7896" w14:textId="77777777" w:rsidR="009F0DD0" w:rsidRDefault="009F0DD0" w:rsidP="00663778">
      <w:pPr>
        <w:spacing w:after="0" w:line="240" w:lineRule="auto"/>
      </w:pPr>
      <w:r>
        <w:separator/>
      </w:r>
    </w:p>
  </w:footnote>
  <w:footnote w:type="continuationSeparator" w:id="0">
    <w:p w14:paraId="6BE8ED27" w14:textId="77777777" w:rsidR="009F0DD0" w:rsidRDefault="009F0DD0" w:rsidP="00663778">
      <w:pPr>
        <w:spacing w:after="0" w:line="240" w:lineRule="auto"/>
      </w:pPr>
      <w:r>
        <w:continuationSeparator/>
      </w:r>
    </w:p>
  </w:footnote>
  <w:footnote w:id="1">
    <w:p w14:paraId="20D84707" w14:textId="591D3D61" w:rsidR="00663778" w:rsidRDefault="00663778">
      <w:pPr>
        <w:pStyle w:val="DipnotMetni"/>
      </w:pPr>
      <w:r>
        <w:rPr>
          <w:rStyle w:val="DipnotBavurusu"/>
        </w:rPr>
        <w:footnoteRef/>
      </w:r>
      <w:r>
        <w:t xml:space="preserve"> Hesaplamada haziran dönemi, 2022 yılı ilk 6 aylık maaş katsayılar kullanılmıştır, 2023 </w:t>
      </w:r>
      <w:proofErr w:type="gramStart"/>
      <w:r>
        <w:t>ocak</w:t>
      </w:r>
      <w:proofErr w:type="gramEnd"/>
      <w:r>
        <w:t xml:space="preserve"> ayında uygulanacak sistemin maaş tutarı o günün geçerli katsayıları ile değişecektir.</w:t>
      </w:r>
    </w:p>
  </w:footnote>
  <w:footnote w:id="2">
    <w:p w14:paraId="1A41CF70" w14:textId="6918DA41" w:rsidR="00663778" w:rsidRDefault="00663778">
      <w:pPr>
        <w:pStyle w:val="DipnotMetni"/>
      </w:pPr>
      <w:r>
        <w:rPr>
          <w:rStyle w:val="DipnotBavurusu"/>
        </w:rPr>
        <w:footnoteRef/>
      </w:r>
      <w:r>
        <w:t xml:space="preserve"> Söz konusu yoksulluk sınırına göre, döviz kuruna göre ve gram altının fiyatına göre kayıplar; 360</w:t>
      </w:r>
      <w:r w:rsidR="00B9066B">
        <w:t>0 ek gösterge düzenlemesi ile yeni oluşacak maaş</w:t>
      </w:r>
      <w:r>
        <w:t xml:space="preserve"> ile geçen seneki 3000 ek gösterge üzerinden alınan maaşlar arasında ki fark tutarlarıdır.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0163"/>
    <w:multiLevelType w:val="hybridMultilevel"/>
    <w:tmpl w:val="70F6FA54"/>
    <w:lvl w:ilvl="0" w:tplc="94587302">
      <w:start w:val="3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047066"/>
    <w:rsid w:val="001565EA"/>
    <w:rsid w:val="001D752C"/>
    <w:rsid w:val="0024042C"/>
    <w:rsid w:val="002D3D10"/>
    <w:rsid w:val="0039711E"/>
    <w:rsid w:val="003C6B95"/>
    <w:rsid w:val="003D3BF4"/>
    <w:rsid w:val="003E5174"/>
    <w:rsid w:val="004416F8"/>
    <w:rsid w:val="00500D06"/>
    <w:rsid w:val="005964BC"/>
    <w:rsid w:val="005B75C3"/>
    <w:rsid w:val="006037CF"/>
    <w:rsid w:val="00631B77"/>
    <w:rsid w:val="00663778"/>
    <w:rsid w:val="00693786"/>
    <w:rsid w:val="006A0265"/>
    <w:rsid w:val="00720051"/>
    <w:rsid w:val="00765FBA"/>
    <w:rsid w:val="00783D81"/>
    <w:rsid w:val="007B56E3"/>
    <w:rsid w:val="008062EC"/>
    <w:rsid w:val="00853F77"/>
    <w:rsid w:val="00892D11"/>
    <w:rsid w:val="00917870"/>
    <w:rsid w:val="00956548"/>
    <w:rsid w:val="009E4E5F"/>
    <w:rsid w:val="009F0DD0"/>
    <w:rsid w:val="00A306C9"/>
    <w:rsid w:val="00A37154"/>
    <w:rsid w:val="00A45BB3"/>
    <w:rsid w:val="00AF34D0"/>
    <w:rsid w:val="00B9066B"/>
    <w:rsid w:val="00BC0581"/>
    <w:rsid w:val="00BE093E"/>
    <w:rsid w:val="00BE3007"/>
    <w:rsid w:val="00C23654"/>
    <w:rsid w:val="00CE6E62"/>
    <w:rsid w:val="00D108AF"/>
    <w:rsid w:val="00D154EA"/>
    <w:rsid w:val="00D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841F"/>
  <w15:docId w15:val="{9FE97302-7BE2-4B9A-8F9E-D47FE23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8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6377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377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3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54A0-BE9E-4E55-BB8A-D8AFF90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kubilay.yalcinkaya</dc:creator>
  <cp:lastModifiedBy>TULAY KILINC DENIZ</cp:lastModifiedBy>
  <cp:revision>2</cp:revision>
  <cp:lastPrinted>2022-06-06T17:08:00Z</cp:lastPrinted>
  <dcterms:created xsi:type="dcterms:W3CDTF">2022-06-07T08:34:00Z</dcterms:created>
  <dcterms:modified xsi:type="dcterms:W3CDTF">2022-06-07T08:34:00Z</dcterms:modified>
</cp:coreProperties>
</file>