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19" w:rsidRPr="001A17C0" w:rsidRDefault="00D66F8B" w:rsidP="00527675">
      <w:pPr>
        <w:jc w:val="center"/>
        <w:rPr>
          <w:b/>
        </w:rPr>
      </w:pPr>
      <w:r>
        <w:rPr>
          <w:b/>
        </w:rPr>
        <w:t>SAĞLIK BAKANIN HAK</w:t>
      </w:r>
      <w:r w:rsidR="00EB7695">
        <w:rPr>
          <w:b/>
        </w:rPr>
        <w:t>K</w:t>
      </w:r>
      <w:r>
        <w:rPr>
          <w:b/>
        </w:rPr>
        <w:t>ANİYETİ</w:t>
      </w:r>
      <w:r w:rsidR="00BE5485">
        <w:rPr>
          <w:b/>
        </w:rPr>
        <w:t>!</w:t>
      </w:r>
    </w:p>
    <w:p w:rsidR="00D611CB" w:rsidRDefault="00BE5485">
      <w:r>
        <w:t>Türkiye Geneli Sağlık Bakanlığına</w:t>
      </w:r>
      <w:r w:rsidR="00D611CB">
        <w:t xml:space="preserve"> bağlı 900 üzerinde Hastanede görev yapan 550 bin</w:t>
      </w:r>
      <w:r w:rsidR="00A80E0D">
        <w:t>in</w:t>
      </w:r>
      <w:r w:rsidR="00D611CB">
        <w:t xml:space="preserve"> üzerindeki sağlık emekçisine 4 ay tavandan ek ödeme müjdesi hakkaniyetsizliği giderilmiş şekilde verilecek;</w:t>
      </w:r>
    </w:p>
    <w:p w:rsidR="00D611CB" w:rsidRDefault="00D611CB">
      <w:r>
        <w:t xml:space="preserve">Peki ne kadar </w:t>
      </w:r>
      <w:r w:rsidR="00527675">
        <w:t>h</w:t>
      </w:r>
      <w:r>
        <w:t>akkaniyetli bu ödeme;</w:t>
      </w:r>
    </w:p>
    <w:tbl>
      <w:tblPr>
        <w:tblW w:w="8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5"/>
        <w:gridCol w:w="1666"/>
      </w:tblGrid>
      <w:tr w:rsidR="001A17C0" w:rsidRPr="001A17C0" w:rsidTr="00BE5485">
        <w:trPr>
          <w:trHeight w:val="261"/>
        </w:trPr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Hakkaniyet</w:t>
            </w:r>
          </w:p>
        </w:tc>
      </w:tr>
      <w:tr w:rsidR="001A17C0" w:rsidRPr="001A17C0" w:rsidTr="00BE5485">
        <w:trPr>
          <w:trHeight w:val="261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13 Şehir Hastane</w:t>
            </w:r>
            <w:r w:rsidR="00AF6195">
              <w:rPr>
                <w:rFonts w:ascii="Calibri" w:eastAsia="Times New Roman" w:hAnsi="Calibri" w:cs="Calibri"/>
                <w:color w:val="000000"/>
                <w:lang w:eastAsia="tr-TR"/>
              </w:rPr>
              <w:t>le</w:t>
            </w: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ri Kira Bedeli (2020 Aylık)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459.668.117</w:t>
            </w:r>
          </w:p>
        </w:tc>
      </w:tr>
      <w:tr w:rsidR="001A17C0" w:rsidRPr="001A17C0" w:rsidTr="00BE5485">
        <w:trPr>
          <w:trHeight w:val="261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13 Şehir Hastaneleri Hizmet Bedeli (2020 Aylık)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268.570.937</w:t>
            </w:r>
          </w:p>
        </w:tc>
      </w:tr>
      <w:tr w:rsidR="001A17C0" w:rsidRPr="001A17C0" w:rsidTr="00BE5485">
        <w:trPr>
          <w:trHeight w:val="261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13 Şehir Hastaneleri Ödeme (2020 Aylık)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728.239.054</w:t>
            </w:r>
          </w:p>
        </w:tc>
      </w:tr>
      <w:tr w:rsidR="001A17C0" w:rsidRPr="001A17C0" w:rsidTr="00BE5485">
        <w:trPr>
          <w:trHeight w:val="261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SB Hastanelerinde Görev Yapan Personele Net Ödeme</w:t>
            </w:r>
            <w:r w:rsidR="00BE54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(Aylık)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400-450 Milyon</w:t>
            </w:r>
          </w:p>
        </w:tc>
      </w:tr>
    </w:tbl>
    <w:p w:rsidR="00CB5FF6" w:rsidRDefault="00CB5FF6" w:rsidP="00D611CB"/>
    <w:p w:rsidR="00D611CB" w:rsidRDefault="00D611CB" w:rsidP="00D611CB">
      <w:r>
        <w:t xml:space="preserve">* 550 binin üzerindeki sağlık emekçisine 400 </w:t>
      </w:r>
      <w:r w:rsidR="001A17C0">
        <w:t xml:space="preserve">– 450 </w:t>
      </w:r>
      <w:r>
        <w:t xml:space="preserve">milyon net ödeme gerçekleşecek; Bu ödeme 13 Şehir Hastanesine yapılacak aylık </w:t>
      </w:r>
      <w:r w:rsidR="00CB5FF6">
        <w:t xml:space="preserve">ödemenin </w:t>
      </w:r>
      <w:r>
        <w:t xml:space="preserve">(2020 verisine göre) %56’sı. 550 üzeri sağlık emekçisine verdiğiniz ücretin yaklaşık 2 katını 13 ŞH </w:t>
      </w:r>
      <w:r w:rsidR="00CB5FF6">
        <w:t>m</w:t>
      </w:r>
      <w:r w:rsidR="006042F5" w:rsidRPr="006042F5">
        <w:t>üteahhit</w:t>
      </w:r>
      <w:r w:rsidR="00AF6195">
        <w:t>ine</w:t>
      </w:r>
      <w:r>
        <w:t xml:space="preserve"> vermektesiniz.</w:t>
      </w:r>
    </w:p>
    <w:tbl>
      <w:tblPr>
        <w:tblW w:w="8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9"/>
        <w:gridCol w:w="1752"/>
      </w:tblGrid>
      <w:tr w:rsidR="001A17C0" w:rsidRPr="001A17C0" w:rsidTr="00BE5485">
        <w:trPr>
          <w:trHeight w:val="340"/>
        </w:trPr>
        <w:tc>
          <w:tcPr>
            <w:tcW w:w="8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Hakkaniyet</w:t>
            </w:r>
          </w:p>
        </w:tc>
      </w:tr>
      <w:tr w:rsidR="001A17C0" w:rsidRPr="001A17C0" w:rsidTr="00BE5485">
        <w:trPr>
          <w:trHeight w:val="3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BE5485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5485">
              <w:rPr>
                <w:rFonts w:ascii="Calibri" w:eastAsia="Times New Roman" w:hAnsi="Calibri" w:cs="Calibri"/>
                <w:color w:val="000000"/>
                <w:lang w:eastAsia="tr-TR"/>
              </w:rPr>
              <w:t>Personel Ödemesi / ŞH Ödemesi (%)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%55-60</w:t>
            </w:r>
          </w:p>
        </w:tc>
      </w:tr>
      <w:tr w:rsidR="001A17C0" w:rsidRPr="001A17C0" w:rsidTr="00BE5485">
        <w:trPr>
          <w:trHeight w:val="3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BE5485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5485">
              <w:rPr>
                <w:rFonts w:ascii="Calibri" w:eastAsia="Times New Roman" w:hAnsi="Calibri" w:cs="Calibri"/>
                <w:color w:val="000000"/>
                <w:lang w:eastAsia="tr-TR"/>
              </w:rPr>
              <w:t>ŞH 2020 yılında ödenen para ile personele her ay ödenecek ek tutar</w:t>
            </w:r>
            <w:r w:rsidR="00BE54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F619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321</w:t>
            </w:r>
            <w:r w:rsidR="00BE54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</w:tr>
      <w:tr w:rsidR="001A17C0" w:rsidRPr="001A17C0" w:rsidTr="00BE5485">
        <w:trPr>
          <w:trHeight w:val="3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BE5485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54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13 ŞH </w:t>
            </w:r>
            <w:r w:rsidR="006042F5" w:rsidRPr="00BE5485">
              <w:rPr>
                <w:rFonts w:ascii="Calibri" w:eastAsia="Times New Roman" w:hAnsi="Calibri" w:cs="Calibri"/>
                <w:color w:val="000000"/>
                <w:lang w:eastAsia="tr-TR"/>
              </w:rPr>
              <w:t>Müteahhiti</w:t>
            </w:r>
            <w:r w:rsidRPr="00BE54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2020 Yılı Aylık Ödeme Tutarı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728 Milyon</w:t>
            </w:r>
          </w:p>
        </w:tc>
      </w:tr>
      <w:tr w:rsidR="001A17C0" w:rsidRPr="001A17C0" w:rsidTr="00BE5485">
        <w:trPr>
          <w:trHeight w:val="3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BE5485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5485">
              <w:rPr>
                <w:rFonts w:ascii="Calibri" w:eastAsia="Times New Roman" w:hAnsi="Calibri" w:cs="Calibri"/>
                <w:color w:val="000000"/>
                <w:lang w:eastAsia="tr-TR"/>
              </w:rPr>
              <w:t>900 üzerinde SB Hastanesinde Görev Yapan 550 Bin Üzeri Sağlık Emekçisine Net Ödeme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400-450 Milyon </w:t>
            </w:r>
          </w:p>
        </w:tc>
      </w:tr>
    </w:tbl>
    <w:p w:rsidR="001A17C0" w:rsidRDefault="001A17C0" w:rsidP="00D611CB"/>
    <w:p w:rsidR="00D611CB" w:rsidRDefault="00D611CB" w:rsidP="00AF6195">
      <w:pPr>
        <w:jc w:val="both"/>
      </w:pPr>
      <w:r>
        <w:t>* Bugün 2020 yılına göre 13 ŞH verilen ücretle SB hastanelerde görev yapan tüm sağlık emekçilerine aylık 1.300 tl üzerinde ödeme yapmanız mümkünken;</w:t>
      </w:r>
      <w:r w:rsidR="00CB5FF6">
        <w:t xml:space="preserve"> hakkaniyetsizliğiniz gereği tercihiniz 13 müteahhit olmuştur.</w:t>
      </w:r>
    </w:p>
    <w:p w:rsidR="00CB5FF6" w:rsidRDefault="00CB5FF6" w:rsidP="00D611CB">
      <w:r>
        <w:t>* Hakkaniyetsizliğiniz sağlık hizmetlerinde çalışma barışını bozmuştur.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4"/>
        <w:gridCol w:w="364"/>
      </w:tblGrid>
      <w:tr w:rsidR="001A17C0" w:rsidRPr="001A17C0" w:rsidTr="001A17C0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HAKKANİYET </w:t>
            </w:r>
          </w:p>
        </w:tc>
      </w:tr>
      <w:tr w:rsidR="001A17C0" w:rsidRPr="001A17C0" w:rsidTr="001A17C0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Hekimlerin Toplan Çalışan ve Ödeme Tutarındaki Payı (%)</w:t>
            </w:r>
          </w:p>
        </w:tc>
      </w:tr>
      <w:tr w:rsidR="001A17C0" w:rsidRPr="001A17C0" w:rsidTr="001A17C0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Ankara Geneli Hekim Toplam Personel İçinde Payı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</w:tr>
      <w:tr w:rsidR="001A17C0" w:rsidRPr="001A17C0" w:rsidTr="001A17C0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Ankara Geneli Hekim Toplam Ödemede Aldığı Pay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</w:tr>
      <w:tr w:rsidR="001A17C0" w:rsidRPr="001A17C0" w:rsidTr="001A17C0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Covid Hastanesi Hekim Toplam Personel İçinde Payı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1A17C0" w:rsidRPr="001A17C0" w:rsidTr="001A17C0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Covid Hastanesi Hekim Toplam Ödemede Aldığı Pay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</w:tr>
      <w:tr w:rsidR="001A17C0" w:rsidRPr="001A17C0" w:rsidTr="001A17C0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Covid Dışı Hastanesi Hekim Toplam Personel İçinde Payı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</w:tr>
      <w:tr w:rsidR="001A17C0" w:rsidRPr="001A17C0" w:rsidTr="001A17C0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Covid Dışı Hastanesi Hekim Toplam Ödemede Aldığı Pay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</w:tr>
    </w:tbl>
    <w:p w:rsidR="001A17C0" w:rsidRDefault="001A17C0" w:rsidP="00D611CB"/>
    <w:p w:rsidR="00CB5FF6" w:rsidRDefault="001A17C0" w:rsidP="00AF6195">
      <w:pPr>
        <w:jc w:val="both"/>
      </w:pPr>
      <w:r>
        <w:t xml:space="preserve">* Covid kapsamında görev </w:t>
      </w:r>
      <w:r w:rsidR="00057FB5">
        <w:t xml:space="preserve">yapan uzman hekim 11.343 </w:t>
      </w:r>
      <w:r w:rsidR="00527675">
        <w:t>TL</w:t>
      </w:r>
      <w:r w:rsidR="00057FB5">
        <w:t xml:space="preserve"> performansa göre ödeme alırken hemşire 1.592 </w:t>
      </w:r>
      <w:r w:rsidR="00527675">
        <w:t>TL</w:t>
      </w:r>
      <w:r>
        <w:t xml:space="preserve"> alacak olup arasındaki ücret açıklığı 8,4’tür.</w:t>
      </w:r>
      <w:r w:rsidR="00527675">
        <w:t xml:space="preserve"> </w:t>
      </w:r>
      <w:r w:rsidRPr="00E964E8">
        <w:t xml:space="preserve">Covid dışında </w:t>
      </w:r>
      <w:r w:rsidR="00057FB5">
        <w:t xml:space="preserve">görev yapan uzman hekim 4.842 </w:t>
      </w:r>
      <w:r w:rsidR="00527675">
        <w:t>TL</w:t>
      </w:r>
      <w:r w:rsidR="00057FB5">
        <w:t xml:space="preserve"> performansa göre ödeme alırken</w:t>
      </w:r>
      <w:r w:rsidR="00527675">
        <w:t>,</w:t>
      </w:r>
      <w:r w:rsidR="00057FB5">
        <w:t xml:space="preserve"> hemşire 530 </w:t>
      </w:r>
      <w:r w:rsidR="00527675">
        <w:t>TL</w:t>
      </w:r>
      <w:r w:rsidRPr="00E964E8">
        <w:t xml:space="preserve"> alacak olup arasındaki ücret açıklığı 9,1’dir.</w:t>
      </w:r>
    </w:p>
    <w:p w:rsidR="001A17C0" w:rsidRDefault="00CB5FF6" w:rsidP="00AF6195">
      <w:pPr>
        <w:jc w:val="both"/>
      </w:pPr>
      <w:r>
        <w:t>* İki meslek arasında m</w:t>
      </w:r>
      <w:r w:rsidR="001A17C0">
        <w:t xml:space="preserve">aaş açıklığı 1,3 iken, ücret (performans ödemesi) açıklığı </w:t>
      </w:r>
      <w:r w:rsidR="00527675">
        <w:t>C</w:t>
      </w:r>
      <w:r w:rsidR="001A17C0">
        <w:t xml:space="preserve">ovid dışında 9,1, </w:t>
      </w:r>
      <w:r w:rsidR="00527675">
        <w:t>C</w:t>
      </w:r>
      <w:r w:rsidR="001A17C0">
        <w:t xml:space="preserve">ovid alanında 8,4’tür. </w:t>
      </w:r>
    </w:p>
    <w:p w:rsidR="001A17C0" w:rsidRDefault="001A17C0" w:rsidP="00AF6195">
      <w:pPr>
        <w:jc w:val="both"/>
      </w:pPr>
      <w:r>
        <w:t xml:space="preserve">* Bu ödeme </w:t>
      </w:r>
      <w:r w:rsidR="00CB5FF6">
        <w:t xml:space="preserve">ile </w:t>
      </w:r>
      <w:r w:rsidR="00527675">
        <w:t>C</w:t>
      </w:r>
      <w:r>
        <w:t>ovid alanında uzman hekime maaşının %169 kadar performansa göre ödeme verirken hemşire</w:t>
      </w:r>
      <w:r w:rsidR="00AF6195">
        <w:t>ye maaşının %27’si kadar ödeme</w:t>
      </w:r>
      <w:r>
        <w:t xml:space="preserve"> layık gör</w:t>
      </w:r>
      <w:r w:rsidR="00AF6195">
        <w:t>ül</w:t>
      </w:r>
      <w:r>
        <w:t xml:space="preserve">müştür. </w:t>
      </w:r>
    </w:p>
    <w:p w:rsidR="001A17C0" w:rsidRDefault="001A17C0" w:rsidP="00AF6195">
      <w:pPr>
        <w:jc w:val="both"/>
      </w:pPr>
      <w:r>
        <w:lastRenderedPageBreak/>
        <w:t xml:space="preserve">* Bu ödeme </w:t>
      </w:r>
      <w:r w:rsidR="00527675">
        <w:t>C</w:t>
      </w:r>
      <w:r>
        <w:t>ovid alanı dışında uzman hekime maaşının %62 kadar performansa göre ödeme verirken hemşi</w:t>
      </w:r>
      <w:r w:rsidR="00057FB5">
        <w:t>reye maaşının %8’i kadar ödeme</w:t>
      </w:r>
      <w:r>
        <w:t xml:space="preserve"> layık gör</w:t>
      </w:r>
      <w:r w:rsidR="00AF6195">
        <w:t>ül</w:t>
      </w:r>
      <w:r>
        <w:t xml:space="preserve">müştür. </w:t>
      </w:r>
    </w:p>
    <w:p w:rsidR="00CB5FF6" w:rsidRDefault="00CB5FF6" w:rsidP="00AF6195">
      <w:pPr>
        <w:jc w:val="both"/>
      </w:pPr>
      <w:r>
        <w:t>* Eğer hakkaniyetli bir ödeme olsaydı pandemi dönemi iş riskleri eşit olanlara eşit işe eşit ücret verilirdi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0"/>
        <w:gridCol w:w="587"/>
      </w:tblGrid>
      <w:tr w:rsidR="001A17C0" w:rsidRPr="001A17C0" w:rsidTr="001A17C0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HAKKANİYET </w:t>
            </w:r>
          </w:p>
        </w:tc>
      </w:tr>
      <w:tr w:rsidR="001A17C0" w:rsidRPr="001A17C0" w:rsidTr="001A17C0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Tüm Çalışanlara Sabit Bir Ödeme Yapılsaydı</w:t>
            </w:r>
          </w:p>
        </w:tc>
      </w:tr>
      <w:tr w:rsidR="001A17C0" w:rsidRPr="001A17C0" w:rsidTr="001A17C0">
        <w:trPr>
          <w:trHeight w:val="300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TR Geneli Sağlık Emekçisi Başına Net Tutar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740</w:t>
            </w:r>
          </w:p>
        </w:tc>
      </w:tr>
      <w:tr w:rsidR="001A17C0" w:rsidRPr="001A17C0" w:rsidTr="001A17C0">
        <w:trPr>
          <w:trHeight w:val="300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Ankara Geneli Sağlık Emekçisi Başına Net Tutar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944</w:t>
            </w:r>
          </w:p>
        </w:tc>
      </w:tr>
      <w:tr w:rsidR="001A17C0" w:rsidRPr="001A17C0" w:rsidTr="001A17C0">
        <w:trPr>
          <w:trHeight w:val="300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Covid Hastanesinde Sağlık Emekçisi Başına Net Tutar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2116</w:t>
            </w:r>
          </w:p>
        </w:tc>
      </w:tr>
      <w:tr w:rsidR="001A17C0" w:rsidRPr="001A17C0" w:rsidTr="001A17C0">
        <w:trPr>
          <w:trHeight w:val="300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Covid Dışı Hastanede Sağlık Emekçisi Başına Net Tutar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920</w:t>
            </w:r>
          </w:p>
        </w:tc>
      </w:tr>
    </w:tbl>
    <w:p w:rsidR="001A17C0" w:rsidRDefault="001A17C0" w:rsidP="001A17C0"/>
    <w:p w:rsidR="00CB5FF6" w:rsidRDefault="00CB5FF6" w:rsidP="001A17C0">
      <w:r>
        <w:t xml:space="preserve">* Eğer riskleri eşit olanlara eşit ücret ödenseydi yaklaşık </w:t>
      </w:r>
      <w:r w:rsidR="00AF6195">
        <w:t xml:space="preserve">sağlık emekçilerinin </w:t>
      </w:r>
      <w:r>
        <w:t>%70’i bugün sizin hak gördüğünüz ödemenin daha üstünde ödeme alacaktı.</w:t>
      </w:r>
    </w:p>
    <w:p w:rsidR="001A17C0" w:rsidRDefault="00121D62" w:rsidP="00A80E0D">
      <w:r>
        <w:t>* Pandemi dönemi bir</w:t>
      </w:r>
      <w:r w:rsidR="001A17C0">
        <w:t xml:space="preserve">çok alanda vergi indirimi, yandaşa vergi affı getirirken; </w:t>
      </w:r>
      <w:r w:rsidR="00A80E0D">
        <w:t>sağlık emekçilerinin pendemi dönemi arttan masrafları ile birlikte vergi yükü de artmaktadır.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731"/>
        <w:gridCol w:w="1293"/>
        <w:gridCol w:w="593"/>
        <w:gridCol w:w="1293"/>
      </w:tblGrid>
      <w:tr w:rsidR="001A17C0" w:rsidRPr="001A17C0" w:rsidTr="001A17C0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HAKKANİYET</w:t>
            </w:r>
          </w:p>
        </w:tc>
      </w:tr>
      <w:tr w:rsidR="001A17C0" w:rsidRPr="001A17C0" w:rsidTr="001A17C0">
        <w:trPr>
          <w:trHeight w:val="300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Vergi Adaletsizliği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Temmuz</w:t>
            </w:r>
          </w:p>
        </w:tc>
      </w:tr>
      <w:tr w:rsidR="001A17C0" w:rsidRPr="001A17C0" w:rsidTr="001A17C0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Net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G.Vergisi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Net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G.Vergisi</w:t>
            </w:r>
          </w:p>
        </w:tc>
      </w:tr>
      <w:tr w:rsidR="001A17C0" w:rsidRPr="001A17C0" w:rsidTr="001A17C0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Hemşire Covid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1592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283 (%15)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510(%27</w:t>
            </w: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1A17C0" w:rsidRPr="001A17C0" w:rsidTr="001A17C0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Hemşire Covid Dışı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530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94 (%15)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126(%20)</w:t>
            </w:r>
          </w:p>
        </w:tc>
      </w:tr>
      <w:tr w:rsidR="001A17C0" w:rsidRPr="001A17C0" w:rsidTr="001A17C0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Hekim Covid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10670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2693 (%20)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8650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4713 (%35)</w:t>
            </w:r>
          </w:p>
        </w:tc>
      </w:tr>
      <w:tr w:rsidR="001A17C0" w:rsidRPr="001A17C0" w:rsidTr="001A17C0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Hekim Covid Dışı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4555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1149 (%20)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3692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2012 (%35)</w:t>
            </w:r>
          </w:p>
        </w:tc>
      </w:tr>
    </w:tbl>
    <w:p w:rsidR="001A17C0" w:rsidRDefault="001A17C0" w:rsidP="001A17C0"/>
    <w:p w:rsidR="001A17C0" w:rsidRDefault="001A17C0" w:rsidP="00AF6195">
      <w:pPr>
        <w:jc w:val="both"/>
      </w:pPr>
      <w:r>
        <w:t xml:space="preserve">* Ankara geneli </w:t>
      </w:r>
      <w:r w:rsidR="00AF6195">
        <w:t xml:space="preserve">SB hastaneleri için </w:t>
      </w:r>
      <w:r>
        <w:t>40 milyona yakın net ödeme gerçekleşecek olup %20’lik vergi dilimine göre 10 milyon üzerinde vergi geliri elde edilecektir sağlık emekçileri üzerinden</w:t>
      </w:r>
    </w:p>
    <w:p w:rsidR="001A17C0" w:rsidRDefault="001A17C0" w:rsidP="00AF6195">
      <w:pPr>
        <w:jc w:val="both"/>
      </w:pPr>
      <w:r>
        <w:t>* Bu ödemeden Ankara ilinde SB</w:t>
      </w:r>
      <w:r w:rsidR="00AF6195">
        <w:t xml:space="preserve"> Hastanelerinde görev yapan 9.5</w:t>
      </w:r>
      <w:r>
        <w:t>00 üzerinde 4/D sağlık işçisi yararlanmayacak olup toplam personel içindeki oranı %22-25’tir.</w:t>
      </w:r>
    </w:p>
    <w:p w:rsidR="001A17C0" w:rsidRDefault="001A17C0" w:rsidP="00AF6195">
      <w:pPr>
        <w:jc w:val="both"/>
      </w:pPr>
      <w:r>
        <w:t>* Yaklaşık 4 bine yakın Genel İdari Hizmetler/Teknik Hizmetler/Yardımcı Hizmetler gibi hizmet sınıfları 150 tl altında ücret alacak olup toplam personel içindeki oranı %10’dur.</w:t>
      </w:r>
    </w:p>
    <w:p w:rsidR="001A17C0" w:rsidRDefault="00B66A11" w:rsidP="00AF6195">
      <w:pPr>
        <w:jc w:val="both"/>
      </w:pPr>
      <w:r>
        <w:t>* Toplam ödeme</w:t>
      </w:r>
      <w:r w:rsidR="00AF6195">
        <w:t>ler içerisinde personelin yaklaşık</w:t>
      </w:r>
      <w:r>
        <w:t xml:space="preserve"> %42’si sabit mahsuplaşması dışında tutulmuştur. Bu 150 tl altındaki personel mahsuplaşmadan muaf tutulmamış ve covid kapsamında hizmet verdikleri kabul edilmemiştir.</w:t>
      </w:r>
    </w:p>
    <w:p w:rsidR="00A80E0D" w:rsidRDefault="00057FB5" w:rsidP="00AF6195">
      <w:pPr>
        <w:jc w:val="both"/>
      </w:pPr>
      <w:r>
        <w:t>* Üniversite hastanelerine</w:t>
      </w:r>
      <w:r w:rsidR="00A80E0D">
        <w:t xml:space="preserve"> ise Sağlık Bakanının </w:t>
      </w:r>
      <w:r>
        <w:t>b</w:t>
      </w:r>
      <w:r w:rsidR="00A80E0D">
        <w:t xml:space="preserve">akmaması nedeniyle kronikleşen </w:t>
      </w:r>
      <w:r w:rsidR="00527675">
        <w:t xml:space="preserve">hakkaniyetsizlik </w:t>
      </w:r>
      <w:r w:rsidR="00A80E0D">
        <w:t>devam etmektedir.</w:t>
      </w:r>
    </w:p>
    <w:p w:rsidR="00A80E0D" w:rsidRDefault="00A80E0D" w:rsidP="00AF6195">
      <w:pPr>
        <w:jc w:val="both"/>
      </w:pPr>
      <w:r>
        <w:t>Bir kez daha ifade ediyoruz; Sağlık hizmetleri ekip işidir, kırıntı değil emekliliğe esas yoksulluk sınırının üstünde temel ücret zammı istiyoruz.</w:t>
      </w:r>
    </w:p>
    <w:p w:rsidR="00527675" w:rsidRDefault="00CB5FF6" w:rsidP="00527675">
      <w:pPr>
        <w:jc w:val="both"/>
      </w:pPr>
      <w:r>
        <w:t>Sizin adaletinizin de hakkaniyetinizin de emekten yana olmadığını biliyoruz, SES olarak tüm haklarımız için emekten aldığımız güçle mücadelemizi sürdüreceğiz.</w:t>
      </w:r>
      <w:r w:rsidR="00527675">
        <w:t xml:space="preserve"> 24.05.2021  </w:t>
      </w:r>
    </w:p>
    <w:p w:rsidR="00527675" w:rsidRDefault="00527675" w:rsidP="00527675">
      <w:pPr>
        <w:jc w:val="both"/>
        <w:rPr>
          <w:b/>
        </w:rPr>
      </w:pPr>
    </w:p>
    <w:p w:rsidR="00BE5485" w:rsidRPr="00527675" w:rsidRDefault="00BE5485" w:rsidP="00527675">
      <w:pPr>
        <w:ind w:left="5664" w:firstLine="708"/>
        <w:jc w:val="both"/>
      </w:pPr>
      <w:bookmarkStart w:id="0" w:name="_GoBack"/>
      <w:bookmarkEnd w:id="0"/>
      <w:r w:rsidRPr="00BE5485">
        <w:rPr>
          <w:b/>
        </w:rPr>
        <w:t>SES Ankara Şube</w:t>
      </w:r>
    </w:p>
    <w:p w:rsidR="00D611CB" w:rsidRDefault="00D611CB" w:rsidP="00EB7695">
      <w:pPr>
        <w:jc w:val="right"/>
      </w:pPr>
    </w:p>
    <w:sectPr w:rsidR="00D611CB" w:rsidSect="00BE548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31" w:rsidRDefault="00792631" w:rsidP="00BE5485">
      <w:pPr>
        <w:spacing w:after="0" w:line="240" w:lineRule="auto"/>
      </w:pPr>
      <w:r>
        <w:separator/>
      </w:r>
    </w:p>
  </w:endnote>
  <w:endnote w:type="continuationSeparator" w:id="0">
    <w:p w:rsidR="00792631" w:rsidRDefault="00792631" w:rsidP="00BE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31" w:rsidRDefault="00792631" w:rsidP="00BE5485">
      <w:pPr>
        <w:spacing w:after="0" w:line="240" w:lineRule="auto"/>
      </w:pPr>
      <w:r>
        <w:separator/>
      </w:r>
    </w:p>
  </w:footnote>
  <w:footnote w:type="continuationSeparator" w:id="0">
    <w:p w:rsidR="00792631" w:rsidRDefault="00792631" w:rsidP="00BE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D8D"/>
    <w:multiLevelType w:val="hybridMultilevel"/>
    <w:tmpl w:val="C7FE05FA"/>
    <w:lvl w:ilvl="0" w:tplc="68BED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01B5"/>
    <w:multiLevelType w:val="hybridMultilevel"/>
    <w:tmpl w:val="26D28C5C"/>
    <w:lvl w:ilvl="0" w:tplc="6DDAD08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B"/>
    <w:rsid w:val="00057FB5"/>
    <w:rsid w:val="00121D62"/>
    <w:rsid w:val="001A17C0"/>
    <w:rsid w:val="001C1D7B"/>
    <w:rsid w:val="0024734E"/>
    <w:rsid w:val="00527675"/>
    <w:rsid w:val="006042F5"/>
    <w:rsid w:val="00792631"/>
    <w:rsid w:val="00A80E0D"/>
    <w:rsid w:val="00AF6195"/>
    <w:rsid w:val="00B04968"/>
    <w:rsid w:val="00B1584F"/>
    <w:rsid w:val="00B66A11"/>
    <w:rsid w:val="00BE5485"/>
    <w:rsid w:val="00C52219"/>
    <w:rsid w:val="00C73559"/>
    <w:rsid w:val="00CB5FF6"/>
    <w:rsid w:val="00D611CB"/>
    <w:rsid w:val="00D66F8B"/>
    <w:rsid w:val="00E9648A"/>
    <w:rsid w:val="00EB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ECDB"/>
  <w15:docId w15:val="{A7ECADBD-6F42-42B5-97D1-1849E89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1CB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6042F5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BE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E5485"/>
  </w:style>
  <w:style w:type="paragraph" w:styleId="AltBilgi">
    <w:name w:val="footer"/>
    <w:basedOn w:val="Normal"/>
    <w:link w:val="AltBilgiChar"/>
    <w:uiPriority w:val="99"/>
    <w:semiHidden/>
    <w:unhideWhenUsed/>
    <w:rsid w:val="00BE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E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TULAY KILINC DENIZ</cp:lastModifiedBy>
  <cp:revision>2</cp:revision>
  <dcterms:created xsi:type="dcterms:W3CDTF">2021-05-24T09:25:00Z</dcterms:created>
  <dcterms:modified xsi:type="dcterms:W3CDTF">2021-05-24T09:25:00Z</dcterms:modified>
</cp:coreProperties>
</file>