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A0D" w:rsidRDefault="00701A0D" w:rsidP="00701A0D">
      <w:pPr>
        <w:pStyle w:val="NormalWeb"/>
        <w:spacing w:before="0" w:beforeAutospacing="0" w:after="0" w:afterAutospacing="0"/>
        <w:jc w:val="center"/>
        <w:rPr>
          <w:rFonts w:ascii="Arial" w:hAnsi="Arial" w:cs="Arial"/>
          <w:b/>
          <w:bCs/>
          <w:color w:val="000000"/>
        </w:rPr>
      </w:pPr>
      <w:r w:rsidRPr="000F6614">
        <w:rPr>
          <w:rFonts w:ascii="Arial" w:hAnsi="Arial" w:cs="Arial"/>
          <w:b/>
          <w:bCs/>
          <w:color w:val="000000"/>
        </w:rPr>
        <w:t xml:space="preserve">SOSYAL HİZMETLER BÜTÇESİNDE YİNE BİZ YOKUZ </w:t>
      </w:r>
    </w:p>
    <w:p w:rsidR="00701A0D" w:rsidRPr="000F6614" w:rsidRDefault="00701A0D" w:rsidP="00701A0D">
      <w:pPr>
        <w:pStyle w:val="NormalWeb"/>
        <w:spacing w:before="0" w:beforeAutospacing="0" w:after="0" w:afterAutospacing="0"/>
        <w:jc w:val="center"/>
        <w:rPr>
          <w:rFonts w:ascii="Arial" w:hAnsi="Arial" w:cs="Arial"/>
          <w:b/>
          <w:bCs/>
          <w:color w:val="000000"/>
        </w:rPr>
      </w:pPr>
    </w:p>
    <w:p w:rsidR="00701A0D" w:rsidRPr="000F6614" w:rsidRDefault="00701A0D" w:rsidP="00701A0D">
      <w:pPr>
        <w:pStyle w:val="NormalWeb"/>
        <w:spacing w:before="0" w:beforeAutospacing="0" w:after="0" w:afterAutospacing="0"/>
        <w:jc w:val="both"/>
        <w:rPr>
          <w:rFonts w:ascii="Arial" w:hAnsi="Arial" w:cs="Arial"/>
          <w:color w:val="000000"/>
        </w:rPr>
      </w:pPr>
      <w:r w:rsidRPr="000F6614">
        <w:rPr>
          <w:rFonts w:ascii="Arial" w:hAnsi="Arial" w:cs="Arial"/>
          <w:color w:val="000000"/>
        </w:rPr>
        <w:t xml:space="preserve">Aile Çalışma ve Sosyal Hizmetler Bakanlığı'nın 2021 bütçesi bugün itibari ile görüşülmeye başlanıyor. Görüşülecek olan bütçe taslağı ve bu taslaktan anlaşılan Bakanlığın önümüzdeki yıl için nasıl bir hizmet hedeflediğine dair değerlendirmelerimizi ve taleplerimizi paylaşmayı bir sorumluluk olarak görüyoruz. Bütçe görüşmelerine, ne taslak hazırlığı aşamasında, ne hazırlanan taslağın meclise sunulması aşamasında Sendikamız </w:t>
      </w:r>
      <w:proofErr w:type="gramStart"/>
      <w:r w:rsidRPr="000F6614">
        <w:rPr>
          <w:rFonts w:ascii="Arial" w:hAnsi="Arial" w:cs="Arial"/>
          <w:color w:val="000000"/>
        </w:rPr>
        <w:t>dahil</w:t>
      </w:r>
      <w:proofErr w:type="gramEnd"/>
      <w:r w:rsidRPr="000F6614">
        <w:rPr>
          <w:rFonts w:ascii="Arial" w:hAnsi="Arial" w:cs="Arial"/>
          <w:color w:val="000000"/>
        </w:rPr>
        <w:t xml:space="preserve"> edilmemiştir; bütçeden etkilenecek kesimlerin örgütlü temsilcilerine açık bir bütçe hazırlık ve karar süreci bulunmamaktadır. Bu nedenle, değerlendirmemizi buradan paylaşıyoruz. </w:t>
      </w:r>
      <w:bookmarkStart w:id="0" w:name="_GoBack"/>
      <w:bookmarkEnd w:id="0"/>
    </w:p>
    <w:p w:rsidR="00701A0D" w:rsidRPr="000F6614" w:rsidRDefault="00701A0D" w:rsidP="00701A0D">
      <w:pPr>
        <w:pStyle w:val="NormalWeb"/>
        <w:spacing w:before="0" w:beforeAutospacing="0" w:after="0" w:afterAutospacing="0"/>
        <w:jc w:val="both"/>
        <w:rPr>
          <w:rFonts w:ascii="Arial" w:hAnsi="Arial" w:cs="Arial"/>
          <w:color w:val="000000"/>
        </w:rPr>
      </w:pPr>
    </w:p>
    <w:p w:rsidR="00701A0D" w:rsidRPr="000F6614" w:rsidRDefault="00701A0D" w:rsidP="00701A0D">
      <w:pPr>
        <w:pStyle w:val="NormalWeb"/>
        <w:spacing w:before="0" w:beforeAutospacing="0" w:after="0" w:afterAutospacing="0"/>
        <w:jc w:val="both"/>
        <w:rPr>
          <w:rFonts w:ascii="Arial" w:hAnsi="Arial" w:cs="Arial"/>
          <w:color w:val="000000"/>
        </w:rPr>
      </w:pPr>
      <w:r w:rsidRPr="000F6614">
        <w:rPr>
          <w:rFonts w:ascii="Arial" w:hAnsi="Arial" w:cs="Arial"/>
          <w:color w:val="000000"/>
        </w:rPr>
        <w:t xml:space="preserve">Sendikamız, sosyal hizmet alanında örgütlü bir sendikadır. Bu kapsamda Aile Çalışma ve Sosyal Hizmetler Bakanlığı bütçe taslağını hem Bakanlık bünyesindeki sosyal hizmetlere ayrılan bütçe üzerinden, hem de Bakanlığın çalışan kesimlere ilişkin planları üzerinden değerlendireceğiz. </w:t>
      </w:r>
    </w:p>
    <w:p w:rsidR="00701A0D" w:rsidRPr="000F6614" w:rsidRDefault="00701A0D" w:rsidP="00701A0D">
      <w:pPr>
        <w:pStyle w:val="NormalWeb"/>
        <w:spacing w:before="0" w:beforeAutospacing="0" w:after="0" w:afterAutospacing="0"/>
        <w:jc w:val="both"/>
        <w:rPr>
          <w:rFonts w:ascii="Arial" w:hAnsi="Arial" w:cs="Arial"/>
          <w:color w:val="000000"/>
        </w:rPr>
      </w:pPr>
    </w:p>
    <w:p w:rsidR="00701A0D" w:rsidRPr="000F6614" w:rsidRDefault="00701A0D" w:rsidP="00701A0D">
      <w:pPr>
        <w:pStyle w:val="NormalWeb"/>
        <w:spacing w:before="0" w:beforeAutospacing="0" w:after="0" w:afterAutospacing="0"/>
        <w:jc w:val="both"/>
        <w:rPr>
          <w:rFonts w:ascii="Arial" w:hAnsi="Arial" w:cs="Arial"/>
          <w:color w:val="000000"/>
        </w:rPr>
      </w:pPr>
      <w:r w:rsidRPr="000F6614">
        <w:rPr>
          <w:rFonts w:ascii="Arial" w:hAnsi="Arial" w:cs="Arial"/>
          <w:color w:val="000000"/>
        </w:rPr>
        <w:t xml:space="preserve">Bütçe görüşmelerinin gerçekleştiği süreç emekçiler ve hizmet alacaklar için görüşmeleri her zamankinden daha önemli hale getirmektedir. Hâlihazırda ekonomik kriz,  krizin emekçiler ve halkın sırtına yıkılma programları ile karşı karşıya olduğumuz sürece Mart ayından itibaren bir de </w:t>
      </w:r>
      <w:proofErr w:type="spellStart"/>
      <w:r w:rsidRPr="000F6614">
        <w:rPr>
          <w:rFonts w:ascii="Arial" w:hAnsi="Arial" w:cs="Arial"/>
          <w:color w:val="000000"/>
        </w:rPr>
        <w:t>pandemi</w:t>
      </w:r>
      <w:proofErr w:type="spellEnd"/>
      <w:r w:rsidRPr="000F6614">
        <w:rPr>
          <w:rFonts w:ascii="Arial" w:hAnsi="Arial" w:cs="Arial"/>
          <w:color w:val="000000"/>
        </w:rPr>
        <w:t xml:space="preserve"> eklenmiştir. </w:t>
      </w:r>
      <w:proofErr w:type="spellStart"/>
      <w:r w:rsidRPr="000F6614">
        <w:rPr>
          <w:rFonts w:ascii="Arial" w:hAnsi="Arial" w:cs="Arial"/>
          <w:color w:val="000000"/>
        </w:rPr>
        <w:t>Pandemi</w:t>
      </w:r>
      <w:proofErr w:type="spellEnd"/>
      <w:r w:rsidRPr="000F6614">
        <w:rPr>
          <w:rFonts w:ascii="Arial" w:hAnsi="Arial" w:cs="Arial"/>
          <w:color w:val="000000"/>
        </w:rPr>
        <w:t xml:space="preserve">, mevcut ekonomik krizi daha da derinleştirmiş, iktidar ise kriz karşısında sermayenin çıkarlarını korumanın yolu olarak emekçilerin sömürüsünü artırmak, gelirleri azaltmak, mevcut hakları da ortadan kaldırmak, sermayeye ise her türlü kaynağı aktarmak tercihinde ilerlemiştir. Salgının sonuçları nedeniyle ekonomik olarak etkilenen kesimler </w:t>
      </w:r>
      <w:proofErr w:type="gramStart"/>
      <w:r w:rsidRPr="000F6614">
        <w:rPr>
          <w:rFonts w:ascii="Arial" w:hAnsi="Arial" w:cs="Arial"/>
          <w:color w:val="000000"/>
        </w:rPr>
        <w:t>için;işsiz</w:t>
      </w:r>
      <w:proofErr w:type="gramEnd"/>
      <w:r w:rsidRPr="000F6614">
        <w:rPr>
          <w:rFonts w:ascii="Arial" w:hAnsi="Arial" w:cs="Arial"/>
          <w:color w:val="000000"/>
        </w:rPr>
        <w:t xml:space="preserve"> kalan, ücretsiz izne çıkartılan, gelirleri düşen, işyeri kapanan, vb. salgında sağlıkları için evde kalma çağrısı yapılanların bunu gerçekleştirebilmeleri için, salgın nedeniyle daha çok risk altında olan kesimler için gerçek tedbirler alınmamış, kaynaklar buralara aktarılmamıştır. Bakanlık bütçesi, gelirlerimizin eridiği, tüm emekçiler içinde ek zam talebinin yaygın bir talep haline geldiği bir zamanda yapılmaktadır. Bakanlık bütçesi, salgında daha da risk altında olan ama yeterince korunamayan kadınlar- çocuklar, mülteciler-engelliler-ekonomik yoksunluk içerisinde olan kesimlerin acil kamu hizmetleri ile sarmalanmasına ihtiyaç duyulan bir zamanda yapılmaktadır. Bu ihtiyaçların ne kadar dert edinileceği ve ne kadar bütçe ayrılacağı tartışılacaktır. </w:t>
      </w:r>
    </w:p>
    <w:p w:rsidR="00701A0D" w:rsidRPr="000F6614" w:rsidRDefault="00701A0D" w:rsidP="00701A0D">
      <w:pPr>
        <w:pStyle w:val="NormalWeb"/>
        <w:spacing w:before="0" w:beforeAutospacing="0" w:after="0" w:afterAutospacing="0"/>
        <w:jc w:val="both"/>
        <w:rPr>
          <w:rFonts w:ascii="Arial" w:hAnsi="Arial" w:cs="Arial"/>
          <w:color w:val="000000"/>
        </w:rPr>
      </w:pPr>
    </w:p>
    <w:p w:rsidR="00701A0D" w:rsidRPr="000F6614" w:rsidRDefault="00701A0D" w:rsidP="00701A0D">
      <w:pPr>
        <w:pStyle w:val="NormalWeb"/>
        <w:spacing w:before="0" w:beforeAutospacing="0" w:after="0" w:afterAutospacing="0"/>
        <w:jc w:val="both"/>
        <w:rPr>
          <w:rFonts w:ascii="Arial" w:hAnsi="Arial" w:cs="Arial"/>
          <w:color w:val="000000"/>
        </w:rPr>
      </w:pPr>
      <w:r w:rsidRPr="000F6614">
        <w:rPr>
          <w:rFonts w:ascii="Arial" w:hAnsi="Arial" w:cs="Arial"/>
          <w:color w:val="000000"/>
        </w:rPr>
        <w:t xml:space="preserve">Aile Çalışma ve Sosyal Hizmetler Bakanlığının birleşme sürecinden sonra Bakanlığa ayrılan bütçeyi yıllara göre değerlendirdiğimizde: </w:t>
      </w:r>
    </w:p>
    <w:p w:rsidR="00701A0D" w:rsidRPr="000F6614" w:rsidRDefault="00701A0D" w:rsidP="00701A0D">
      <w:pPr>
        <w:pStyle w:val="NormalWeb"/>
        <w:spacing w:before="0" w:beforeAutospacing="0" w:after="0" w:afterAutospacing="0"/>
        <w:ind w:firstLine="432"/>
        <w:jc w:val="both"/>
        <w:rPr>
          <w:rFonts w:ascii="Arial" w:hAnsi="Arial" w:cs="Arial"/>
        </w:rPr>
      </w:pPr>
      <w:r w:rsidRPr="000F6614">
        <w:rPr>
          <w:rFonts w:ascii="Arial" w:hAnsi="Arial" w:cs="Arial"/>
          <w:color w:val="000000"/>
        </w:rPr>
        <w:t> </w:t>
      </w:r>
    </w:p>
    <w:p w:rsidR="00701A0D" w:rsidRPr="000F6614" w:rsidRDefault="00701A0D" w:rsidP="00701A0D">
      <w:pPr>
        <w:pStyle w:val="NormalWeb"/>
        <w:spacing w:before="0" w:beforeAutospacing="0" w:after="0" w:afterAutospacing="0"/>
        <w:ind w:firstLine="432"/>
        <w:jc w:val="both"/>
        <w:rPr>
          <w:rFonts w:ascii="Arial" w:hAnsi="Arial" w:cs="Arial"/>
          <w:b/>
        </w:rPr>
      </w:pPr>
      <w:r w:rsidRPr="000F6614">
        <w:rPr>
          <w:rFonts w:ascii="Arial" w:hAnsi="Arial" w:cs="Arial"/>
          <w:b/>
          <w:color w:val="000000"/>
        </w:rPr>
        <w:t>2019: 103.091.801.000 TL</w:t>
      </w:r>
    </w:p>
    <w:p w:rsidR="00701A0D" w:rsidRDefault="00701A0D" w:rsidP="00701A0D">
      <w:pPr>
        <w:pStyle w:val="NormalWeb"/>
        <w:spacing w:before="0" w:beforeAutospacing="0" w:after="0" w:afterAutospacing="0"/>
        <w:ind w:firstLine="432"/>
        <w:jc w:val="both"/>
        <w:rPr>
          <w:rFonts w:ascii="Arial" w:hAnsi="Arial" w:cs="Arial"/>
          <w:b/>
          <w:color w:val="000000"/>
        </w:rPr>
      </w:pPr>
      <w:r w:rsidRPr="000F6614">
        <w:rPr>
          <w:rFonts w:ascii="Arial" w:hAnsi="Arial" w:cs="Arial"/>
          <w:b/>
          <w:color w:val="000000"/>
        </w:rPr>
        <w:t>2020:  125.809.131.000 TL</w:t>
      </w:r>
    </w:p>
    <w:p w:rsidR="00701A0D" w:rsidRPr="000F6614" w:rsidRDefault="00701A0D" w:rsidP="00701A0D">
      <w:pPr>
        <w:pStyle w:val="NormalWeb"/>
        <w:spacing w:before="0" w:beforeAutospacing="0" w:after="0" w:afterAutospacing="0"/>
        <w:ind w:firstLine="432"/>
        <w:jc w:val="both"/>
        <w:rPr>
          <w:rFonts w:ascii="Arial" w:hAnsi="Arial" w:cs="Arial"/>
          <w:b/>
        </w:rPr>
      </w:pPr>
    </w:p>
    <w:p w:rsidR="00701A0D" w:rsidRDefault="00701A0D" w:rsidP="00701A0D">
      <w:pPr>
        <w:jc w:val="both"/>
        <w:rPr>
          <w:rFonts w:ascii="Arial" w:hAnsi="Arial" w:cs="Arial"/>
        </w:rPr>
      </w:pPr>
      <w:proofErr w:type="gramStart"/>
      <w:r w:rsidRPr="000F6614">
        <w:rPr>
          <w:rFonts w:ascii="Arial" w:hAnsi="Arial" w:cs="Arial"/>
        </w:rPr>
        <w:t>olduğu</w:t>
      </w:r>
      <w:proofErr w:type="gramEnd"/>
      <w:r w:rsidRPr="000F6614">
        <w:rPr>
          <w:rFonts w:ascii="Arial" w:hAnsi="Arial" w:cs="Arial"/>
        </w:rPr>
        <w:t xml:space="preserve"> görülmektedir. 2021 için öngörülen bütçe de 155.011.061.000 TL’dir. Sonda söyleyeceğimizi burada söyleyelim: sadece bu artış bile Bakanlığın yukarıda ifade edilen kapsamda bir ihtiyacı karşılama gibi bir niyeti ve ajandası olmadığını açık şekilde göstermektedir. </w:t>
      </w:r>
    </w:p>
    <w:p w:rsidR="00701A0D" w:rsidRPr="000F6614" w:rsidRDefault="00701A0D" w:rsidP="00701A0D">
      <w:pPr>
        <w:jc w:val="both"/>
        <w:rPr>
          <w:rFonts w:ascii="Arial" w:hAnsi="Arial" w:cs="Arial"/>
        </w:rPr>
      </w:pPr>
    </w:p>
    <w:p w:rsidR="00701A0D" w:rsidRPr="000F6614" w:rsidRDefault="00701A0D" w:rsidP="00701A0D">
      <w:pPr>
        <w:pStyle w:val="NormalWeb"/>
        <w:spacing w:before="0" w:beforeAutospacing="0" w:after="0" w:afterAutospacing="0"/>
        <w:jc w:val="both"/>
        <w:rPr>
          <w:rFonts w:ascii="Arial" w:hAnsi="Arial" w:cs="Arial"/>
          <w:b/>
          <w:bCs/>
          <w:color w:val="000000"/>
        </w:rPr>
      </w:pPr>
      <w:r w:rsidRPr="000F6614">
        <w:rPr>
          <w:rFonts w:ascii="Arial" w:hAnsi="Arial" w:cs="Arial"/>
          <w:color w:val="000000"/>
        </w:rPr>
        <w:t xml:space="preserve">2021 AÇSHB bütçesi, toplam bütçenin%12,7'sini oluşturmaktadır. Önceki yıla göre bütçenin tümü içindeki payı sadece %1,1 artmıştır. Bütçenin %95’ini Cari Transferler (147,5 milyar) oluştururken bunun dışındaki başlıklar (personel giderleri, mal ve </w:t>
      </w:r>
      <w:r w:rsidRPr="000F6614">
        <w:rPr>
          <w:rFonts w:ascii="Arial" w:hAnsi="Arial" w:cs="Arial"/>
          <w:color w:val="000000"/>
        </w:rPr>
        <w:lastRenderedPageBreak/>
        <w:t>hizmet alım giderleri, sermaye giderleri ve sermaye transferleri) bütçenin %5’ini oluşturmaktadır.</w:t>
      </w:r>
    </w:p>
    <w:p w:rsidR="00701A0D" w:rsidRDefault="00701A0D" w:rsidP="00701A0D">
      <w:pPr>
        <w:pStyle w:val="NormalWeb"/>
        <w:spacing w:before="0" w:beforeAutospacing="0" w:after="0" w:afterAutospacing="0"/>
        <w:jc w:val="center"/>
        <w:rPr>
          <w:rFonts w:ascii="Arial" w:hAnsi="Arial" w:cs="Arial"/>
          <w:b/>
          <w:bCs/>
          <w:color w:val="000000"/>
        </w:rPr>
      </w:pPr>
      <w:r w:rsidRPr="000F6614">
        <w:rPr>
          <w:rFonts w:ascii="Arial" w:hAnsi="Arial" w:cs="Arial"/>
          <w:b/>
          <w:bCs/>
          <w:color w:val="000000"/>
        </w:rPr>
        <w:t>Kadının Statüsü Genel Müdürlüğü  (KSGM)</w:t>
      </w:r>
    </w:p>
    <w:p w:rsidR="00701A0D" w:rsidRPr="000F6614" w:rsidRDefault="00701A0D" w:rsidP="00701A0D">
      <w:pPr>
        <w:pStyle w:val="NormalWeb"/>
        <w:spacing w:before="0" w:beforeAutospacing="0" w:after="0" w:afterAutospacing="0"/>
        <w:jc w:val="center"/>
        <w:rPr>
          <w:rFonts w:ascii="Arial" w:hAnsi="Arial" w:cs="Arial"/>
          <w:b/>
          <w:bCs/>
          <w:color w:val="000000"/>
        </w:rPr>
      </w:pPr>
    </w:p>
    <w:p w:rsidR="00701A0D" w:rsidRDefault="00701A0D" w:rsidP="00701A0D">
      <w:pPr>
        <w:pStyle w:val="NormalWeb"/>
        <w:spacing w:before="0" w:beforeAutospacing="0" w:after="0" w:afterAutospacing="0"/>
        <w:jc w:val="both"/>
        <w:rPr>
          <w:rFonts w:ascii="Arial" w:hAnsi="Arial" w:cs="Arial"/>
          <w:color w:val="000000"/>
        </w:rPr>
      </w:pPr>
      <w:r w:rsidRPr="000F6614">
        <w:rPr>
          <w:rFonts w:ascii="Arial" w:hAnsi="Arial" w:cs="Arial"/>
          <w:color w:val="000000"/>
        </w:rPr>
        <w:t xml:space="preserve">Kadınlara yönelik hizmetlerin planlanması ve şiddetin önlenmesi konusunda ana sorumlu ve koordinatör birim olan KSGM için 2020 bütçesinden, 12.054.000 TL ayrılırken, 2021 bütçesinde bu tutar 19.054.000 TL olmuştur. Ayrılan ödeneğin yarısından fazlasının personel giderleri için kullanılması öngörülmektedir. Bu bütçe planı, yani yeterli ve etkili oranda bütçenin ayrılmaması </w:t>
      </w:r>
      <w:proofErr w:type="spellStart"/>
      <w:r w:rsidRPr="000F6614">
        <w:rPr>
          <w:rFonts w:ascii="Arial" w:hAnsi="Arial" w:cs="Arial"/>
          <w:color w:val="000000"/>
        </w:rPr>
        <w:t>KSGM’nin</w:t>
      </w:r>
      <w:proofErr w:type="spellEnd"/>
      <w:r w:rsidRPr="000F6614">
        <w:rPr>
          <w:rFonts w:ascii="Arial" w:hAnsi="Arial" w:cs="Arial"/>
          <w:color w:val="000000"/>
        </w:rPr>
        <w:t xml:space="preserve"> uzun süredir giderek daha çok etkisizleştirilmesinin bir parçası olarak görülmektedir. Kadın erkek eşitliğinin sağlanması hedefi ve buna uygun faaliyetler Genel Müdürlüğün hedeflerinden çıkartılarak revizeler yapılırken, kadınların varlıklarını ve haklarını aile içindeki ‘görevleri’ üzerinden tanımlayan </w:t>
      </w:r>
      <w:proofErr w:type="gramStart"/>
      <w:r w:rsidRPr="000F6614">
        <w:rPr>
          <w:rFonts w:ascii="Arial" w:hAnsi="Arial" w:cs="Arial"/>
          <w:color w:val="000000"/>
        </w:rPr>
        <w:t>muhafazakar</w:t>
      </w:r>
      <w:proofErr w:type="gramEnd"/>
      <w:r w:rsidRPr="000F6614">
        <w:rPr>
          <w:rFonts w:ascii="Arial" w:hAnsi="Arial" w:cs="Arial"/>
          <w:color w:val="000000"/>
        </w:rPr>
        <w:t xml:space="preserve"> söylem ve pratikler </w:t>
      </w:r>
      <w:proofErr w:type="spellStart"/>
      <w:r w:rsidRPr="000F6614">
        <w:rPr>
          <w:rFonts w:ascii="Arial" w:hAnsi="Arial" w:cs="Arial"/>
          <w:color w:val="000000"/>
        </w:rPr>
        <w:t>KSGM’nin</w:t>
      </w:r>
      <w:proofErr w:type="spellEnd"/>
      <w:r w:rsidRPr="000F6614">
        <w:rPr>
          <w:rFonts w:ascii="Arial" w:hAnsi="Arial" w:cs="Arial"/>
          <w:color w:val="000000"/>
        </w:rPr>
        <w:t xml:space="preserve"> çalışmalarını da büyük ölçüde etkilemiştir. </w:t>
      </w:r>
    </w:p>
    <w:p w:rsidR="00701A0D" w:rsidRPr="000F6614" w:rsidRDefault="00701A0D" w:rsidP="00701A0D">
      <w:pPr>
        <w:pStyle w:val="NormalWeb"/>
        <w:spacing w:before="0" w:beforeAutospacing="0" w:after="0" w:afterAutospacing="0"/>
        <w:jc w:val="both"/>
        <w:rPr>
          <w:rFonts w:ascii="Arial" w:hAnsi="Arial" w:cs="Arial"/>
        </w:rPr>
      </w:pPr>
    </w:p>
    <w:p w:rsidR="00701A0D" w:rsidRDefault="00701A0D" w:rsidP="00701A0D">
      <w:pPr>
        <w:pStyle w:val="NormalWeb"/>
        <w:spacing w:before="0" w:beforeAutospacing="0" w:after="0" w:afterAutospacing="0"/>
        <w:jc w:val="both"/>
        <w:rPr>
          <w:rFonts w:ascii="Arial" w:hAnsi="Arial" w:cs="Arial"/>
          <w:color w:val="000000"/>
        </w:rPr>
      </w:pPr>
      <w:r w:rsidRPr="000F6614">
        <w:rPr>
          <w:rFonts w:ascii="Arial" w:hAnsi="Arial" w:cs="Arial"/>
        </w:rPr>
        <w:t>Bütçe taslağında da bir kez daha gördüğümüz, cinsiyet eşitsizliğinden kaynaklanan ve eşitsizliğin sürdürücülerinden olan kadınlara yüklenen her türlü rol ve sorumluluğun, Bakanlığın her türlü hizmet planında temel doğruymuş gibi kabul edilerek hareket edilmesidir.</w:t>
      </w:r>
      <w:r>
        <w:rPr>
          <w:rFonts w:ascii="Arial" w:hAnsi="Arial" w:cs="Arial"/>
        </w:rPr>
        <w:t xml:space="preserve"> </w:t>
      </w:r>
      <w:r w:rsidRPr="000F6614">
        <w:rPr>
          <w:rFonts w:ascii="Arial" w:hAnsi="Arial" w:cs="Arial"/>
          <w:color w:val="000000"/>
        </w:rPr>
        <w:t xml:space="preserve">Kadınların işgücüne katılımını artırma hedefine vurgu yapılan programlarda,  ev içi bakım ve diğer sorumluluklar kadınların doğal görevleri olarak varsayılarak istihdam esnek- yarı zamanlı, güvencesiz istihdam biçimleri öne çıkarılmaktadır. Sosyal yardımlarda önemli bir yer tutan engelli ve yaşlı bakımında da, kamusal sorumluluk yerine getirilmek yerine ağırlıklı olarak hane içindeki kadınların emeğine dayanarak sürdürülmektedir. </w:t>
      </w:r>
    </w:p>
    <w:p w:rsidR="00701A0D" w:rsidRPr="000F6614" w:rsidRDefault="00701A0D" w:rsidP="00701A0D">
      <w:pPr>
        <w:pStyle w:val="NormalWeb"/>
        <w:spacing w:before="0" w:beforeAutospacing="0" w:after="0" w:afterAutospacing="0"/>
        <w:jc w:val="both"/>
        <w:rPr>
          <w:rFonts w:ascii="Arial" w:hAnsi="Arial" w:cs="Arial"/>
          <w:color w:val="000000"/>
        </w:rPr>
      </w:pPr>
    </w:p>
    <w:p w:rsidR="00701A0D" w:rsidRDefault="00701A0D" w:rsidP="00701A0D">
      <w:pPr>
        <w:pStyle w:val="NormalWeb"/>
        <w:spacing w:before="0" w:beforeAutospacing="0" w:after="0" w:afterAutospacing="0"/>
        <w:jc w:val="both"/>
        <w:rPr>
          <w:rFonts w:ascii="Arial" w:hAnsi="Arial" w:cs="Arial"/>
          <w:color w:val="000000"/>
        </w:rPr>
      </w:pPr>
      <w:r w:rsidRPr="000F6614">
        <w:rPr>
          <w:rFonts w:ascii="Arial" w:hAnsi="Arial" w:cs="Arial"/>
          <w:color w:val="000000"/>
        </w:rPr>
        <w:t xml:space="preserve">Kadına yönelik şiddetle mücadele önemli gündemlerimizden biridir. Kadın cinayetleri ve şiddetin tüm biçimleri arttığı, kadınların daha etkili korunması yerine mevcut kazanılmış hakların geriletilmesinin sürekli gündem olduğu bir ortamda kadınların şiddete karşı mücadelesi de güçlenmiştir. </w:t>
      </w:r>
      <w:proofErr w:type="spellStart"/>
      <w:r w:rsidRPr="000F6614">
        <w:rPr>
          <w:rFonts w:ascii="Arial" w:hAnsi="Arial" w:cs="Arial"/>
          <w:color w:val="000000"/>
        </w:rPr>
        <w:t>Pandemi</w:t>
      </w:r>
      <w:proofErr w:type="spellEnd"/>
      <w:r w:rsidRPr="000F6614">
        <w:rPr>
          <w:rFonts w:ascii="Arial" w:hAnsi="Arial" w:cs="Arial"/>
          <w:color w:val="000000"/>
        </w:rPr>
        <w:t xml:space="preserve"> koşulları ve evlerde kapalı kalmak da kadınları şiddet bakımından daha da riskli hale getirirken, bu koşullara uygun hizmet ve koruma mekanizmalarının planlanarak hayata geçirilmesi acil bir ihtiyaçtır. Şiddete karşı mücadele mekanizmaları “olağan” zamanların dahi ihtiyaçlarını karşılamazken, salgın döneminde hizmetlerdeki eksikliklerle çok daha fazla şekilde karşılaşılmıştır. Sığınak sayılarının yetersizliğinden personel eksikliğine,  salgının yasaların uygulanmamasının bahanesi haline getirilmesine kadar çok ciddi sorunlar yaşanmaktadır. Salgını gözeten acil durum planı olacağına dair bir işarete bütçe taslağında rastlanılmamaktadır. Bu haliyle “rutin” zamanların taslağı olarak hazırlandığı görülmektedir. </w:t>
      </w:r>
    </w:p>
    <w:p w:rsidR="00701A0D" w:rsidRPr="000F6614" w:rsidRDefault="00701A0D" w:rsidP="00701A0D">
      <w:pPr>
        <w:pStyle w:val="NormalWeb"/>
        <w:spacing w:before="0" w:beforeAutospacing="0" w:after="0" w:afterAutospacing="0"/>
        <w:jc w:val="both"/>
        <w:rPr>
          <w:rFonts w:ascii="Arial" w:hAnsi="Arial" w:cs="Arial"/>
          <w:color w:val="000000"/>
        </w:rPr>
      </w:pPr>
    </w:p>
    <w:p w:rsidR="00701A0D" w:rsidRDefault="00701A0D" w:rsidP="00701A0D">
      <w:pPr>
        <w:pStyle w:val="NormalWeb"/>
        <w:spacing w:before="0" w:beforeAutospacing="0" w:after="0" w:afterAutospacing="0"/>
        <w:jc w:val="both"/>
        <w:rPr>
          <w:rFonts w:ascii="Arial" w:hAnsi="Arial" w:cs="Arial"/>
          <w:b/>
        </w:rPr>
      </w:pPr>
      <w:r w:rsidRPr="000F6614">
        <w:rPr>
          <w:rFonts w:ascii="Arial" w:hAnsi="Arial" w:cs="Arial"/>
          <w:color w:val="000000"/>
        </w:rPr>
        <w:t xml:space="preserve">Kadınların mücadelesinin yarattığı baskının da bir sonucu olarak bütçe içinde kadına yönelik şiddet konusu bir nebze de olsa yer bulabilmiştir. Ancak, fonksiyonel bütçeden program bütçeye geçildiği için şiddete karşı yapılan harcamalar, Kadına Yönelik Şiddetle Mücadele Edilmesi programı altında gösterilmekte; fakat geçtiğimiz senelerden farklı olarak, bu tutarın ne kadarının sığınaklar, </w:t>
      </w:r>
      <w:proofErr w:type="spellStart"/>
      <w:r w:rsidRPr="000F6614">
        <w:rPr>
          <w:rFonts w:ascii="Arial" w:hAnsi="Arial" w:cs="Arial"/>
          <w:color w:val="000000"/>
        </w:rPr>
        <w:t>ŞÖNİM’ler</w:t>
      </w:r>
      <w:proofErr w:type="spellEnd"/>
      <w:r w:rsidRPr="000F6614">
        <w:rPr>
          <w:rFonts w:ascii="Arial" w:hAnsi="Arial" w:cs="Arial"/>
          <w:color w:val="000000"/>
        </w:rPr>
        <w:t xml:space="preserve">, 6284 Kapsamında Barınma Desteği, 6284 Kapsamında Kreş Desteği için ayrıldığı görünmemektedir. Yine de </w:t>
      </w:r>
      <w:r w:rsidRPr="000F6614">
        <w:rPr>
          <w:rFonts w:ascii="Arial" w:hAnsi="Arial" w:cs="Arial"/>
          <w:b/>
        </w:rPr>
        <w:t>2021 bütçe gerekçesinde bazı bilgiler yer almaktadır: şu anda 81 olan ŞÖNİM sayısının 2023 yılına kadar hiç artırılmayacağı, şu anda 150 olan sığınak sayısının 2023’e kadar en fazla 165’e çıkarılacağı belirtilmektedir.</w:t>
      </w:r>
    </w:p>
    <w:p w:rsidR="00701A0D" w:rsidRPr="000F6614" w:rsidRDefault="00701A0D" w:rsidP="00701A0D">
      <w:pPr>
        <w:pStyle w:val="NormalWeb"/>
        <w:spacing w:before="0" w:beforeAutospacing="0" w:after="0" w:afterAutospacing="0"/>
        <w:jc w:val="both"/>
        <w:rPr>
          <w:rFonts w:ascii="Arial" w:hAnsi="Arial" w:cs="Arial"/>
          <w:color w:val="FF0000"/>
        </w:rPr>
      </w:pPr>
    </w:p>
    <w:p w:rsidR="00701A0D" w:rsidRPr="000F6614" w:rsidRDefault="00701A0D" w:rsidP="00701A0D">
      <w:pPr>
        <w:pStyle w:val="NormalWeb"/>
        <w:spacing w:before="0" w:beforeAutospacing="0" w:after="0" w:afterAutospacing="0"/>
        <w:jc w:val="both"/>
        <w:rPr>
          <w:rFonts w:ascii="Arial" w:hAnsi="Arial" w:cs="Arial"/>
        </w:rPr>
      </w:pPr>
      <w:r w:rsidRPr="000F6614">
        <w:rPr>
          <w:rFonts w:ascii="Arial" w:hAnsi="Arial" w:cs="Arial"/>
          <w:color w:val="000000"/>
        </w:rPr>
        <w:lastRenderedPageBreak/>
        <w:t xml:space="preserve">Yine, bütçe ayrılan kalemler temel bazı koruma ve destek mekanizmalarıyla sınırlı kaldığından örneğin, 2018 yılında yayınlanan GREVIO raporundaki acil, orta ve uzun vadeli tavsiyelerin gerçekleştirilebilmesi için bütçe ayrılıp ayrılmadığını bütçe taslağına bakarak anlayabilmek mümkün olmamaktadır. </w:t>
      </w:r>
    </w:p>
    <w:p w:rsidR="00701A0D" w:rsidRPr="000F6614" w:rsidRDefault="00701A0D" w:rsidP="00701A0D">
      <w:pPr>
        <w:jc w:val="both"/>
        <w:rPr>
          <w:rFonts w:ascii="Arial" w:hAnsi="Arial" w:cs="Arial"/>
        </w:rPr>
      </w:pPr>
    </w:p>
    <w:p w:rsidR="00701A0D" w:rsidRDefault="00701A0D" w:rsidP="00701A0D">
      <w:pPr>
        <w:pStyle w:val="NormalWeb"/>
        <w:shd w:val="clear" w:color="auto" w:fill="FFFFFF"/>
        <w:spacing w:before="0" w:beforeAutospacing="0" w:after="0" w:afterAutospacing="0"/>
        <w:jc w:val="both"/>
        <w:rPr>
          <w:rFonts w:ascii="Arial" w:hAnsi="Arial" w:cs="Arial"/>
          <w:color w:val="222222"/>
        </w:rPr>
      </w:pPr>
      <w:r w:rsidRPr="000F6614">
        <w:rPr>
          <w:rFonts w:ascii="Arial" w:hAnsi="Arial" w:cs="Arial"/>
          <w:color w:val="222222"/>
        </w:rPr>
        <w:t>Aile, Çalışma ve Sosyal Hizmetler Bakanlığı Kadının Güçlenmesi programı kapsamında yer alan alt programlardan biri </w:t>
      </w:r>
      <w:r w:rsidRPr="000F6614">
        <w:rPr>
          <w:rFonts w:ascii="Arial" w:hAnsi="Arial" w:cs="Arial"/>
          <w:i/>
          <w:iCs/>
          <w:color w:val="222222"/>
        </w:rPr>
        <w:t>Kadının Toplumsal Statüsünün Geliştirilmesi ve Fırsat Eşitliği Sağlanması</w:t>
      </w:r>
      <w:r w:rsidRPr="000F6614">
        <w:rPr>
          <w:rFonts w:ascii="Arial" w:hAnsi="Arial" w:cs="Arial"/>
          <w:color w:val="222222"/>
        </w:rPr>
        <w:t> olarak belirlenmiştir. </w:t>
      </w:r>
      <w:r w:rsidRPr="000F6614">
        <w:rPr>
          <w:rFonts w:ascii="Arial" w:hAnsi="Arial" w:cs="Arial"/>
          <w:i/>
          <w:iCs/>
          <w:color w:val="222222"/>
        </w:rPr>
        <w:t>Kadınların karar alma mekanizmalarında daha fazla yer almaları, istihdamının artırılması, eğitim ve beceri düzeylerinin yükseltilmesi sağlama</w:t>
      </w:r>
      <w:r w:rsidRPr="000F6614">
        <w:rPr>
          <w:rFonts w:ascii="Arial" w:hAnsi="Arial" w:cs="Arial"/>
          <w:color w:val="222222"/>
        </w:rPr>
        <w:t> olarak tanımlanan programın hedefi için 2019 ve 2020 bütçe ve performans göstergeleri değerlendirildiğinde kadınların işgücüne katılım oranının 2019 yılında 35,1 olarak gerçekleştiği, 2020 yılında ise 35,9 olarak hedeflendiği görülmektedir. Ancak 2020 yılı içinde bugüne dek gerçekleşen hedefle ilgili bilgi verilmemiştir.</w:t>
      </w:r>
    </w:p>
    <w:p w:rsidR="00701A0D" w:rsidRPr="000F6614" w:rsidRDefault="00701A0D" w:rsidP="00701A0D">
      <w:pPr>
        <w:pStyle w:val="NormalWeb"/>
        <w:shd w:val="clear" w:color="auto" w:fill="FFFFFF"/>
        <w:spacing w:before="0" w:beforeAutospacing="0" w:after="0" w:afterAutospacing="0"/>
        <w:jc w:val="both"/>
        <w:rPr>
          <w:rFonts w:ascii="Arial" w:hAnsi="Arial" w:cs="Arial"/>
        </w:rPr>
      </w:pPr>
    </w:p>
    <w:p w:rsidR="00701A0D" w:rsidRDefault="00701A0D" w:rsidP="00701A0D">
      <w:pPr>
        <w:pStyle w:val="NormalWeb"/>
        <w:spacing w:before="0" w:beforeAutospacing="0" w:after="0" w:afterAutospacing="0"/>
        <w:jc w:val="center"/>
        <w:rPr>
          <w:rFonts w:ascii="Arial" w:hAnsi="Arial" w:cs="Arial"/>
          <w:b/>
        </w:rPr>
      </w:pPr>
      <w:r w:rsidRPr="000F6614">
        <w:rPr>
          <w:rFonts w:ascii="Arial" w:hAnsi="Arial" w:cs="Arial"/>
          <w:b/>
        </w:rPr>
        <w:t>Çocuk Hizmetleri ve Çocukların Korunması</w:t>
      </w:r>
    </w:p>
    <w:p w:rsidR="00701A0D" w:rsidRPr="000F6614" w:rsidRDefault="00701A0D" w:rsidP="00701A0D">
      <w:pPr>
        <w:pStyle w:val="NormalWeb"/>
        <w:spacing w:before="0" w:beforeAutospacing="0" w:after="0" w:afterAutospacing="0"/>
        <w:jc w:val="center"/>
        <w:rPr>
          <w:rFonts w:ascii="Arial" w:hAnsi="Arial" w:cs="Arial"/>
          <w:b/>
        </w:rPr>
      </w:pPr>
    </w:p>
    <w:p w:rsidR="00701A0D" w:rsidRPr="000F6614" w:rsidRDefault="00701A0D" w:rsidP="00701A0D">
      <w:pPr>
        <w:pStyle w:val="NormalWeb"/>
        <w:spacing w:before="0" w:beforeAutospacing="0" w:after="0" w:afterAutospacing="0"/>
        <w:jc w:val="both"/>
        <w:rPr>
          <w:rFonts w:ascii="Arial" w:hAnsi="Arial" w:cs="Arial"/>
          <w:color w:val="000000"/>
        </w:rPr>
      </w:pPr>
      <w:r w:rsidRPr="000F6614">
        <w:rPr>
          <w:rFonts w:ascii="Arial" w:hAnsi="Arial" w:cs="Arial"/>
          <w:color w:val="000000"/>
        </w:rPr>
        <w:t xml:space="preserve">Çocuklara yönelik hizmetler başlığında ayrılan bütçe, Bakanlığın Çocukların Korunması ve Çocukların Gelişimi alt programları dikkate alarak değerlendirilmiştir. Her iki programa 2020 yılı için ayrılmış bütçenin 3.293.229.920 TL; 2021 yılı için öngörülen bütçe tutarı resmi enflasyon göstergelerinin bile altında kalarak yüzde 8’lik bir artışla 3.585.578.240 TL olarak belirlenmiş olması çarpıcıdır. Bütçedeki bu durum dahi, çocukların korunmasında umut vaat eden bir plan olmadığını göstermektedir. </w:t>
      </w:r>
    </w:p>
    <w:p w:rsidR="00701A0D" w:rsidRDefault="00701A0D" w:rsidP="00701A0D">
      <w:pPr>
        <w:pStyle w:val="NormalWeb"/>
        <w:spacing w:before="0" w:beforeAutospacing="0" w:after="0" w:afterAutospacing="0"/>
        <w:jc w:val="both"/>
        <w:rPr>
          <w:rFonts w:ascii="Arial" w:hAnsi="Arial" w:cs="Arial"/>
          <w:color w:val="000000"/>
        </w:rPr>
      </w:pPr>
      <w:r w:rsidRPr="000F6614">
        <w:rPr>
          <w:rFonts w:ascii="Arial" w:hAnsi="Arial" w:cs="Arial"/>
          <w:color w:val="000000"/>
        </w:rPr>
        <w:t xml:space="preserve">Çocukların ihtiyaçları, çocuk koruma mekanizmasındaki eksiklikler, koruma ve önleme odaklı çalışmalardaki zayıflıklar sıkça dile getirilmektedir. </w:t>
      </w:r>
      <w:proofErr w:type="spellStart"/>
      <w:r w:rsidRPr="000F6614">
        <w:rPr>
          <w:rFonts w:ascii="Arial" w:hAnsi="Arial" w:cs="Arial"/>
          <w:color w:val="000000"/>
        </w:rPr>
        <w:t>Pandemi</w:t>
      </w:r>
      <w:proofErr w:type="spellEnd"/>
      <w:r w:rsidRPr="000F6614">
        <w:rPr>
          <w:rFonts w:ascii="Arial" w:hAnsi="Arial" w:cs="Arial"/>
          <w:color w:val="000000"/>
        </w:rPr>
        <w:t xml:space="preserve"> dönemi çocuklar için de başta şiddet olmak üzere risklerin arttığı,  salgına özgü hizmet ihtiyaçlarının ortaya çıktığı ve çok acil planlamalar yapılmasının gerekli olduğu bir tablo ortaya çıkarmıştır. Evlerde kapalı kalan çocuklar, eğitim sağlık gibi kurumlara da erişim sağlayamamakta, çocukların izlemi ve mevcut risk ve şiddetin belirlenmesinde ciddi sorunlar yaşanmaktadır. Ne yazık ki bütçede çocuklara ayrılan pay da, bütçe </w:t>
      </w:r>
      <w:proofErr w:type="gramStart"/>
      <w:r w:rsidRPr="000F6614">
        <w:rPr>
          <w:rFonts w:ascii="Arial" w:hAnsi="Arial" w:cs="Arial"/>
          <w:color w:val="000000"/>
        </w:rPr>
        <w:t>kalemlerinin  tanımlanma</w:t>
      </w:r>
      <w:proofErr w:type="gramEnd"/>
      <w:r w:rsidRPr="000F6614">
        <w:rPr>
          <w:rFonts w:ascii="Arial" w:hAnsi="Arial" w:cs="Arial"/>
          <w:color w:val="000000"/>
        </w:rPr>
        <w:t xml:space="preserve"> içerikleri de bu yönde bir hazırlık ya da hedef olmadığına işaret etmektedir. </w:t>
      </w:r>
    </w:p>
    <w:p w:rsidR="00701A0D" w:rsidRPr="000F6614" w:rsidRDefault="00701A0D" w:rsidP="00701A0D">
      <w:pPr>
        <w:pStyle w:val="NormalWeb"/>
        <w:spacing w:before="0" w:beforeAutospacing="0" w:after="0" w:afterAutospacing="0"/>
        <w:jc w:val="both"/>
        <w:rPr>
          <w:rFonts w:ascii="Arial" w:hAnsi="Arial" w:cs="Arial"/>
        </w:rPr>
      </w:pPr>
    </w:p>
    <w:p w:rsidR="00701A0D" w:rsidRDefault="00701A0D" w:rsidP="00701A0D">
      <w:pPr>
        <w:pStyle w:val="NormalWeb"/>
        <w:tabs>
          <w:tab w:val="left" w:pos="1620"/>
        </w:tabs>
        <w:spacing w:before="0" w:beforeAutospacing="0" w:after="0" w:afterAutospacing="0"/>
        <w:jc w:val="both"/>
        <w:rPr>
          <w:rFonts w:ascii="Arial" w:hAnsi="Arial" w:cs="Arial"/>
          <w:color w:val="000000"/>
        </w:rPr>
      </w:pPr>
      <w:proofErr w:type="gramStart"/>
      <w:r w:rsidRPr="000F6614">
        <w:rPr>
          <w:rFonts w:ascii="Arial" w:hAnsi="Arial" w:cs="Arial"/>
          <w:color w:val="000000"/>
        </w:rPr>
        <w:t xml:space="preserve">Amacı, Çocukların Her Türlü İhmal ve İstismardan Korunarak Bireysel ve Sosyal Gelişimlerinin Sağlanması olarak tanımlanmış olan Çocukların Korunması alt programının performans göstergelerine 2020 kıyaslaması ile bakıldığında, 2021 hedefleri arasında yer alan çocuk evi, çocuk evlerinde bakılan çocuk, çocuk kuruluşu, çocuk kuruluşlarından bakılan çocuk, koruyucu aile yanına yerleştirilen çocuk ve sosyal ve ekonomik destek ile ailesi yanında desteklenen çocuk sayılarında kayda değer bir artış, bir diğer ifadeyle iyileştirme öngörülmemektedir.  </w:t>
      </w:r>
      <w:proofErr w:type="gramEnd"/>
    </w:p>
    <w:p w:rsidR="00701A0D" w:rsidRPr="000F6614" w:rsidRDefault="00701A0D" w:rsidP="00701A0D">
      <w:pPr>
        <w:pStyle w:val="NormalWeb"/>
        <w:tabs>
          <w:tab w:val="left" w:pos="1620"/>
        </w:tabs>
        <w:spacing w:before="0" w:beforeAutospacing="0" w:after="0" w:afterAutospacing="0"/>
        <w:jc w:val="both"/>
        <w:rPr>
          <w:rFonts w:ascii="Arial" w:hAnsi="Arial" w:cs="Arial"/>
          <w:color w:val="000000"/>
        </w:rPr>
      </w:pPr>
    </w:p>
    <w:p w:rsidR="00701A0D" w:rsidRDefault="00701A0D" w:rsidP="00701A0D">
      <w:pPr>
        <w:pStyle w:val="NormalWeb"/>
        <w:tabs>
          <w:tab w:val="left" w:pos="1620"/>
        </w:tabs>
        <w:spacing w:before="0" w:beforeAutospacing="0" w:after="0" w:afterAutospacing="0"/>
        <w:jc w:val="both"/>
        <w:rPr>
          <w:rFonts w:ascii="Arial" w:hAnsi="Arial" w:cs="Arial"/>
          <w:color w:val="000000"/>
        </w:rPr>
      </w:pPr>
      <w:r w:rsidRPr="000F6614">
        <w:rPr>
          <w:rFonts w:ascii="Arial" w:hAnsi="Arial" w:cs="Arial"/>
          <w:color w:val="000000"/>
        </w:rPr>
        <w:t>Bu göstergeler içinde yer alan Çocuk işçiliği ile mücadele kapsamında ulaşılan çocuk sayısının 9.000’den 10.000’e çıkma hedefi Türkiye’de kayıtlı ve kayıt dışı çocuk işçi sayısı dikkate alındığında bu yapısal sorunun çözümüne dair umut vermekten uzaktır. Ayrıca rakamlar yapılan çalışmaya dair niteliksel bir veri sağlamadığı için, ulaşılan çocukların yaşamlarında dönüştürücü bir etki yaratılamadığı, sorunun kronikliğini korumasına neden olmaktadır.</w:t>
      </w:r>
    </w:p>
    <w:p w:rsidR="00701A0D" w:rsidRPr="000F6614" w:rsidRDefault="00701A0D" w:rsidP="00701A0D">
      <w:pPr>
        <w:pStyle w:val="NormalWeb"/>
        <w:tabs>
          <w:tab w:val="left" w:pos="1620"/>
        </w:tabs>
        <w:spacing w:before="0" w:beforeAutospacing="0" w:after="0" w:afterAutospacing="0"/>
        <w:jc w:val="both"/>
        <w:rPr>
          <w:rFonts w:ascii="Arial" w:hAnsi="Arial" w:cs="Arial"/>
        </w:rPr>
      </w:pPr>
      <w:r w:rsidRPr="000F6614">
        <w:rPr>
          <w:rStyle w:val="apple-tab-span"/>
          <w:rFonts w:ascii="Arial" w:hAnsi="Arial" w:cs="Arial"/>
          <w:color w:val="000000"/>
        </w:rPr>
        <w:tab/>
      </w:r>
    </w:p>
    <w:p w:rsidR="00701A0D" w:rsidRDefault="00701A0D" w:rsidP="00701A0D">
      <w:pPr>
        <w:pStyle w:val="NormalWeb"/>
        <w:tabs>
          <w:tab w:val="left" w:pos="1620"/>
        </w:tabs>
        <w:spacing w:before="0" w:beforeAutospacing="0" w:after="0" w:afterAutospacing="0"/>
        <w:jc w:val="center"/>
        <w:rPr>
          <w:rFonts w:ascii="Arial" w:hAnsi="Arial" w:cs="Arial"/>
          <w:b/>
          <w:bCs/>
          <w:color w:val="000000"/>
        </w:rPr>
      </w:pPr>
    </w:p>
    <w:p w:rsidR="00701A0D" w:rsidRDefault="00701A0D" w:rsidP="00701A0D">
      <w:pPr>
        <w:pStyle w:val="NormalWeb"/>
        <w:tabs>
          <w:tab w:val="left" w:pos="1620"/>
        </w:tabs>
        <w:spacing w:before="0" w:beforeAutospacing="0" w:after="0" w:afterAutospacing="0"/>
        <w:jc w:val="center"/>
        <w:rPr>
          <w:rFonts w:ascii="Arial" w:hAnsi="Arial" w:cs="Arial"/>
          <w:b/>
          <w:bCs/>
          <w:color w:val="000000"/>
        </w:rPr>
      </w:pPr>
    </w:p>
    <w:p w:rsidR="00701A0D" w:rsidRDefault="00701A0D" w:rsidP="00701A0D">
      <w:pPr>
        <w:pStyle w:val="NormalWeb"/>
        <w:tabs>
          <w:tab w:val="left" w:pos="1620"/>
        </w:tabs>
        <w:spacing w:before="0" w:beforeAutospacing="0" w:after="0" w:afterAutospacing="0"/>
        <w:jc w:val="center"/>
        <w:rPr>
          <w:rFonts w:ascii="Arial" w:hAnsi="Arial" w:cs="Arial"/>
          <w:b/>
          <w:bCs/>
          <w:color w:val="000000"/>
        </w:rPr>
      </w:pPr>
      <w:r w:rsidRPr="000F6614">
        <w:rPr>
          <w:rFonts w:ascii="Arial" w:hAnsi="Arial" w:cs="Arial"/>
          <w:b/>
          <w:bCs/>
          <w:color w:val="000000"/>
        </w:rPr>
        <w:lastRenderedPageBreak/>
        <w:t>Sosyal Yardım Politikaları</w:t>
      </w:r>
    </w:p>
    <w:p w:rsidR="00701A0D" w:rsidRPr="000F6614" w:rsidRDefault="00701A0D" w:rsidP="00701A0D">
      <w:pPr>
        <w:pStyle w:val="NormalWeb"/>
        <w:tabs>
          <w:tab w:val="left" w:pos="1620"/>
        </w:tabs>
        <w:spacing w:before="0" w:beforeAutospacing="0" w:after="0" w:afterAutospacing="0"/>
        <w:jc w:val="center"/>
        <w:rPr>
          <w:rFonts w:ascii="Arial" w:hAnsi="Arial" w:cs="Arial"/>
        </w:rPr>
      </w:pPr>
    </w:p>
    <w:p w:rsidR="00701A0D" w:rsidRPr="000F6614" w:rsidRDefault="00701A0D" w:rsidP="00701A0D">
      <w:pPr>
        <w:pStyle w:val="NormalWeb"/>
        <w:spacing w:before="0" w:beforeAutospacing="0" w:after="0" w:afterAutospacing="0"/>
        <w:jc w:val="both"/>
        <w:rPr>
          <w:rFonts w:ascii="Arial" w:hAnsi="Arial" w:cs="Arial"/>
          <w:color w:val="000000"/>
        </w:rPr>
      </w:pPr>
      <w:r w:rsidRPr="000F6614">
        <w:rPr>
          <w:rFonts w:ascii="Arial" w:hAnsi="Arial" w:cs="Arial"/>
          <w:color w:val="000000"/>
        </w:rPr>
        <w:t xml:space="preserve">AKP iktidarının uzun süredir sosyal yardımı hak olmaktan çıkardığını, yardım / lütuf ve bağımlılık ile oy ilişkisi bağlamına yerleştirdiğini vurguluyoruz. Sosyal </w:t>
      </w:r>
      <w:proofErr w:type="gramStart"/>
      <w:r w:rsidRPr="000F6614">
        <w:rPr>
          <w:rFonts w:ascii="Arial" w:hAnsi="Arial" w:cs="Arial"/>
          <w:color w:val="000000"/>
        </w:rPr>
        <w:t>yardımlar  yoksulluğu</w:t>
      </w:r>
      <w:proofErr w:type="gramEnd"/>
      <w:r w:rsidRPr="000F6614">
        <w:rPr>
          <w:rFonts w:ascii="Arial" w:hAnsi="Arial" w:cs="Arial"/>
          <w:color w:val="000000"/>
        </w:rPr>
        <w:t xml:space="preserve"> sürdürme, yoksullaştırılan emekçileri iktidara bağımlı hale getirme politikasının bir aracı olarak kullanılmaya devam edilmektedir.</w:t>
      </w:r>
    </w:p>
    <w:p w:rsidR="00701A0D" w:rsidRPr="000F6614" w:rsidRDefault="00701A0D" w:rsidP="00701A0D">
      <w:pPr>
        <w:pStyle w:val="NormalWeb"/>
        <w:spacing w:before="0" w:beforeAutospacing="0" w:after="0" w:afterAutospacing="0"/>
        <w:jc w:val="both"/>
        <w:rPr>
          <w:rFonts w:ascii="Arial" w:hAnsi="Arial" w:cs="Arial"/>
          <w:color w:val="000000"/>
        </w:rPr>
      </w:pPr>
    </w:p>
    <w:p w:rsidR="00701A0D" w:rsidRPr="000F6614" w:rsidRDefault="00701A0D" w:rsidP="00701A0D">
      <w:pPr>
        <w:pStyle w:val="NormalWeb"/>
        <w:spacing w:before="0" w:beforeAutospacing="0" w:after="0" w:afterAutospacing="0"/>
        <w:jc w:val="both"/>
        <w:rPr>
          <w:rFonts w:ascii="Arial" w:hAnsi="Arial" w:cs="Arial"/>
          <w:color w:val="000000"/>
        </w:rPr>
      </w:pPr>
      <w:r w:rsidRPr="000F6614">
        <w:rPr>
          <w:rFonts w:ascii="Arial" w:hAnsi="Arial" w:cs="Arial"/>
          <w:color w:val="000000"/>
        </w:rPr>
        <w:t>Uzun yıllardır sosyal hizmetlerde ana kalemin giderek artan şekilde bu biçimde kurulan bir sosyal yardımdan oluşması da temel itirazlarımızdan birini oluşturuyor. Sosyal yardımların düzenli olarak artması ihtiyaç sahiplerinin sosyal hizmet, istihdam, eğitim, sağlık gibi en temel hizmetlere erişimini artırmayı hedefleyen etkin politikaların olmamasının sonucudur.</w:t>
      </w:r>
    </w:p>
    <w:p w:rsidR="00701A0D" w:rsidRPr="000F6614" w:rsidRDefault="00701A0D" w:rsidP="00701A0D">
      <w:pPr>
        <w:pStyle w:val="NormalWeb"/>
        <w:spacing w:before="0" w:beforeAutospacing="0" w:after="0" w:afterAutospacing="0"/>
        <w:jc w:val="both"/>
        <w:rPr>
          <w:rFonts w:ascii="Arial" w:hAnsi="Arial" w:cs="Arial"/>
        </w:rPr>
      </w:pPr>
    </w:p>
    <w:p w:rsidR="00701A0D" w:rsidRPr="000F6614" w:rsidRDefault="00701A0D" w:rsidP="00701A0D">
      <w:pPr>
        <w:pStyle w:val="NormalWeb"/>
        <w:spacing w:before="0" w:beforeAutospacing="0" w:after="0" w:afterAutospacing="0"/>
        <w:jc w:val="both"/>
        <w:rPr>
          <w:rFonts w:ascii="Arial" w:hAnsi="Arial" w:cs="Arial"/>
        </w:rPr>
      </w:pPr>
      <w:r w:rsidRPr="000F6614">
        <w:rPr>
          <w:rFonts w:ascii="Arial" w:hAnsi="Arial" w:cs="Arial"/>
          <w:color w:val="000000"/>
        </w:rPr>
        <w:t>2019 yılı bütçesinde sosyal yardımlara ayrılan kaynak 55 milyar lirayken, 2020’de 69,5 milyar liraya çıkarılmıştır. Bakanlığın 2019 Faaliyet Raporuna göre, sosyal yardımlardan faydalanan hane sayısı 3.282.975’tir. Bu hanelerden 2.501.106’sı düzenli yardım, 2.106.961‘i süreli yardım almıştır. 1.309.895 hane ise hem düzenli hem de süreli yardımlardan faydalanmıştır.</w:t>
      </w:r>
      <w:r>
        <w:rPr>
          <w:rFonts w:ascii="Arial" w:hAnsi="Arial" w:cs="Arial"/>
          <w:color w:val="000000"/>
        </w:rPr>
        <w:t xml:space="preserve"> </w:t>
      </w:r>
      <w:proofErr w:type="spellStart"/>
      <w:r w:rsidRPr="000F6614">
        <w:rPr>
          <w:rFonts w:ascii="Arial" w:hAnsi="Arial" w:cs="Arial"/>
          <w:color w:val="000000"/>
        </w:rPr>
        <w:t>TUİK’e</w:t>
      </w:r>
      <w:proofErr w:type="spellEnd"/>
      <w:r w:rsidRPr="000F6614">
        <w:rPr>
          <w:rFonts w:ascii="Arial" w:hAnsi="Arial" w:cs="Arial"/>
          <w:color w:val="000000"/>
        </w:rPr>
        <w:t xml:space="preserve"> göre ortalama hane halkı büyüklüğünün 3,35 kişi olduğu düşünüldüğünde Türkiye’de en az 11 milyon kişinin Bakanlık bünyesindeki sosyal yardımlardan faydalandığı görülmektedir. Cumhurbaşkanlığı 2020 Yıllık Programı'na göre ise belediyeler dışındaki kamu kuruluşlarının sosyal yardım harcamalarından 17 milyona yakın kişi yararlanmıştır.</w:t>
      </w:r>
    </w:p>
    <w:p w:rsidR="00701A0D" w:rsidRPr="000F6614" w:rsidRDefault="00701A0D" w:rsidP="00701A0D">
      <w:pPr>
        <w:pStyle w:val="NormalWeb"/>
        <w:spacing w:before="0" w:beforeAutospacing="0" w:after="0" w:afterAutospacing="0"/>
        <w:jc w:val="both"/>
        <w:rPr>
          <w:rFonts w:ascii="Arial" w:hAnsi="Arial" w:cs="Arial"/>
        </w:rPr>
      </w:pPr>
    </w:p>
    <w:p w:rsidR="00701A0D" w:rsidRPr="000F6614" w:rsidRDefault="00701A0D" w:rsidP="00701A0D">
      <w:pPr>
        <w:pStyle w:val="NormalWeb"/>
        <w:spacing w:before="0" w:beforeAutospacing="0" w:after="0" w:afterAutospacing="0"/>
        <w:jc w:val="both"/>
        <w:rPr>
          <w:rFonts w:ascii="Arial" w:hAnsi="Arial" w:cs="Arial"/>
        </w:rPr>
      </w:pPr>
      <w:r w:rsidRPr="000F6614">
        <w:rPr>
          <w:rFonts w:ascii="Arial" w:hAnsi="Arial" w:cs="Arial"/>
          <w:color w:val="000000"/>
        </w:rPr>
        <w:t xml:space="preserve">Yine bakanlık verilerine göre sosyal yardım alanların %61’ini kadınlar oluşturmaktadır. Ayrıca sosyal yardımlar içinde önemli bir yer tutan bakım hizmetlerine ayrılan ödenekte de ağırlık kadın emeğine dayanan yaşlı, engelli, çocuk bakımı ödenekleridir. </w:t>
      </w:r>
    </w:p>
    <w:p w:rsidR="00701A0D" w:rsidRPr="000F6614" w:rsidRDefault="00701A0D" w:rsidP="00701A0D">
      <w:pPr>
        <w:pStyle w:val="NormalWeb"/>
        <w:spacing w:before="0" w:beforeAutospacing="0" w:after="0" w:afterAutospacing="0"/>
        <w:jc w:val="both"/>
        <w:rPr>
          <w:rFonts w:ascii="Arial" w:hAnsi="Arial" w:cs="Arial"/>
        </w:rPr>
      </w:pPr>
      <w:r w:rsidRPr="000F6614">
        <w:rPr>
          <w:rStyle w:val="apple-tab-span"/>
          <w:rFonts w:ascii="Arial" w:hAnsi="Arial" w:cs="Arial"/>
          <w:color w:val="000000"/>
        </w:rPr>
        <w:tab/>
      </w:r>
    </w:p>
    <w:p w:rsidR="00701A0D" w:rsidRDefault="00701A0D" w:rsidP="00701A0D">
      <w:pPr>
        <w:jc w:val="center"/>
        <w:rPr>
          <w:rFonts w:ascii="Arial" w:hAnsi="Arial" w:cs="Arial"/>
          <w:b/>
          <w:bCs/>
          <w:color w:val="000000"/>
        </w:rPr>
      </w:pPr>
      <w:r w:rsidRPr="000F6614">
        <w:rPr>
          <w:rFonts w:ascii="Arial" w:hAnsi="Arial" w:cs="Arial"/>
          <w:b/>
          <w:bCs/>
          <w:color w:val="000000"/>
        </w:rPr>
        <w:t>Engelli ve Yaşlı Hizmetleri</w:t>
      </w:r>
    </w:p>
    <w:p w:rsidR="00701A0D" w:rsidRPr="000F6614" w:rsidRDefault="00701A0D" w:rsidP="00701A0D">
      <w:pPr>
        <w:jc w:val="center"/>
        <w:rPr>
          <w:rFonts w:ascii="Arial" w:hAnsi="Arial" w:cs="Arial"/>
        </w:rPr>
      </w:pPr>
    </w:p>
    <w:p w:rsidR="00701A0D" w:rsidRDefault="00701A0D" w:rsidP="00701A0D">
      <w:pPr>
        <w:pStyle w:val="NormalWeb"/>
        <w:spacing w:before="0" w:beforeAutospacing="0" w:after="0" w:afterAutospacing="0"/>
        <w:jc w:val="both"/>
        <w:rPr>
          <w:rFonts w:ascii="Arial" w:hAnsi="Arial" w:cs="Arial"/>
          <w:color w:val="000000"/>
        </w:rPr>
      </w:pPr>
      <w:r w:rsidRPr="000F6614">
        <w:rPr>
          <w:rFonts w:ascii="Arial" w:hAnsi="Arial" w:cs="Arial"/>
          <w:color w:val="000000"/>
        </w:rPr>
        <w:t xml:space="preserve">Engellilerin Toplumsal Hayata Katılımı ve Özel Eğitim programı için 2021 yılında 12.792.533.000 TL bütçe teklifi yapıldığı görülmektedir. Bu program altında evde bakım yardımları, sosyali kültürel ve sportif etkinlikler ile bakım ve </w:t>
      </w:r>
      <w:proofErr w:type="gramStart"/>
      <w:r w:rsidRPr="000F6614">
        <w:rPr>
          <w:rFonts w:ascii="Arial" w:hAnsi="Arial" w:cs="Arial"/>
          <w:color w:val="000000"/>
        </w:rPr>
        <w:t>rehabilitasyon</w:t>
      </w:r>
      <w:proofErr w:type="gramEnd"/>
      <w:r w:rsidRPr="000F6614">
        <w:rPr>
          <w:rFonts w:ascii="Arial" w:hAnsi="Arial" w:cs="Arial"/>
          <w:color w:val="000000"/>
        </w:rPr>
        <w:t xml:space="preserve"> merkezleri için aktarılması teklif edilen kaynakların yanı sıra engelli bireylerin ekonomik hayata katılımı hedefleri için ayrılan kaynaklar bulunmaktadır. Fakat bu programların içeriği ve kimlere ulaştığına ilişkin yeterli bilgi bulunmamakla birlikte, bütçenin engellilerin gerçek talepleri için harcanmak üzere yeni programlar oluşturulmadığı görülmektedir.</w:t>
      </w:r>
    </w:p>
    <w:p w:rsidR="00701A0D" w:rsidRPr="000F6614" w:rsidRDefault="00701A0D" w:rsidP="00701A0D">
      <w:pPr>
        <w:pStyle w:val="NormalWeb"/>
        <w:spacing w:before="0" w:beforeAutospacing="0" w:after="0" w:afterAutospacing="0"/>
        <w:jc w:val="both"/>
        <w:rPr>
          <w:rFonts w:ascii="Arial" w:hAnsi="Arial" w:cs="Arial"/>
        </w:rPr>
      </w:pPr>
    </w:p>
    <w:p w:rsidR="00701A0D" w:rsidRPr="000F6614" w:rsidRDefault="00701A0D" w:rsidP="00701A0D">
      <w:pPr>
        <w:pStyle w:val="NormalWeb"/>
        <w:spacing w:before="0" w:beforeAutospacing="0" w:after="0" w:afterAutospacing="0"/>
        <w:jc w:val="both"/>
        <w:rPr>
          <w:rFonts w:ascii="Arial" w:hAnsi="Arial" w:cs="Arial"/>
          <w:color w:val="000000"/>
        </w:rPr>
      </w:pPr>
      <w:r w:rsidRPr="000F6614">
        <w:rPr>
          <w:rFonts w:ascii="Arial" w:hAnsi="Arial" w:cs="Arial"/>
          <w:color w:val="000000"/>
        </w:rPr>
        <w:t xml:space="preserve">Engellilerin istihdama katılımı için bütünlüklü bir politika geliştirilmemesi önemli bir sorun olarak durmaktadır. </w:t>
      </w:r>
      <w:proofErr w:type="spellStart"/>
      <w:r w:rsidRPr="000F6614">
        <w:rPr>
          <w:rFonts w:ascii="Arial" w:hAnsi="Arial" w:cs="Arial"/>
          <w:color w:val="000000"/>
        </w:rPr>
        <w:t>Covid</w:t>
      </w:r>
      <w:proofErr w:type="spellEnd"/>
      <w:r w:rsidRPr="000F6614">
        <w:rPr>
          <w:rFonts w:ascii="Arial" w:hAnsi="Arial" w:cs="Arial"/>
          <w:color w:val="000000"/>
        </w:rPr>
        <w:t xml:space="preserve">-19 salgını engellilerin istihdamda karşılaştıkları sorunları ve işsizliği artırmakta, sağlık hizmetine ulaşmayı zorlaştırmakta, yoksulluk oranın artmasına neden olmaktadır. Bu riskler karşısında engellilerin destekleneceği özel tedbirler yer almadığı anlaşılmaktadır. Yaşlılarla ilgili olarak ise Aktif ve sağlıklı Yaşlanma Programı bağlığında bir bütçe teklifi bulunmaktadır. Bu programın altında yalnızca bakım ve </w:t>
      </w:r>
      <w:proofErr w:type="gramStart"/>
      <w:r w:rsidRPr="000F6614">
        <w:rPr>
          <w:rFonts w:ascii="Arial" w:hAnsi="Arial" w:cs="Arial"/>
          <w:color w:val="000000"/>
        </w:rPr>
        <w:t>rehabilitasyon</w:t>
      </w:r>
      <w:proofErr w:type="gramEnd"/>
      <w:r w:rsidRPr="000F6614">
        <w:rPr>
          <w:rFonts w:ascii="Arial" w:hAnsi="Arial" w:cs="Arial"/>
          <w:color w:val="000000"/>
        </w:rPr>
        <w:t xml:space="preserve"> merkezinde kalacağı düşünülen 15.679 yurttaşın masrafları ile içeriği belirli olmayan sosyal hizmet projeleri ve ücretsiz seyahat hizmeti bulunmaktadır. Oysa yaşlılara yönelik, çok daha bütünlüklü bir politikanın geliştirilmesi gerekmektedir.</w:t>
      </w:r>
    </w:p>
    <w:p w:rsidR="00701A0D" w:rsidRPr="000F6614" w:rsidRDefault="00701A0D" w:rsidP="00701A0D">
      <w:pPr>
        <w:jc w:val="both"/>
        <w:rPr>
          <w:rFonts w:ascii="Arial" w:hAnsi="Arial" w:cs="Arial"/>
        </w:rPr>
      </w:pPr>
    </w:p>
    <w:p w:rsidR="00701A0D" w:rsidRDefault="00701A0D" w:rsidP="00701A0D">
      <w:pPr>
        <w:jc w:val="both"/>
        <w:rPr>
          <w:rFonts w:ascii="Arial" w:hAnsi="Arial" w:cs="Arial"/>
          <w:b/>
        </w:rPr>
      </w:pPr>
    </w:p>
    <w:p w:rsidR="00701A0D" w:rsidRDefault="00701A0D" w:rsidP="00701A0D">
      <w:pPr>
        <w:jc w:val="both"/>
        <w:rPr>
          <w:rFonts w:ascii="Arial" w:hAnsi="Arial" w:cs="Arial"/>
          <w:b/>
        </w:rPr>
      </w:pPr>
    </w:p>
    <w:p w:rsidR="00701A0D" w:rsidRPr="000F6614" w:rsidRDefault="00701A0D" w:rsidP="00701A0D">
      <w:pPr>
        <w:jc w:val="both"/>
        <w:rPr>
          <w:rFonts w:ascii="Arial" w:hAnsi="Arial" w:cs="Arial"/>
          <w:b/>
        </w:rPr>
      </w:pPr>
      <w:proofErr w:type="gramStart"/>
      <w:r w:rsidRPr="000F6614">
        <w:rPr>
          <w:rFonts w:ascii="Arial" w:hAnsi="Arial" w:cs="Arial"/>
          <w:b/>
        </w:rPr>
        <w:t>Taleplerimiz :</w:t>
      </w:r>
      <w:proofErr w:type="gramEnd"/>
    </w:p>
    <w:p w:rsidR="00701A0D" w:rsidRPr="000F6614" w:rsidRDefault="00701A0D" w:rsidP="00701A0D">
      <w:pPr>
        <w:jc w:val="both"/>
        <w:rPr>
          <w:rFonts w:ascii="Arial" w:hAnsi="Arial" w:cs="Arial"/>
          <w:b/>
        </w:rPr>
      </w:pPr>
    </w:p>
    <w:p w:rsidR="00701A0D" w:rsidRPr="000F6614" w:rsidRDefault="00701A0D" w:rsidP="00701A0D">
      <w:pPr>
        <w:pStyle w:val="ListeParagraf"/>
        <w:numPr>
          <w:ilvl w:val="0"/>
          <w:numId w:val="1"/>
        </w:numPr>
        <w:jc w:val="both"/>
        <w:rPr>
          <w:rFonts w:ascii="Arial" w:hAnsi="Arial" w:cs="Arial"/>
        </w:rPr>
      </w:pPr>
      <w:r w:rsidRPr="000F6614">
        <w:rPr>
          <w:rFonts w:ascii="Arial" w:hAnsi="Arial" w:cs="Arial"/>
        </w:rPr>
        <w:t>Bütçe halkın ve emekçilerin örgütleri aracılığı ve onların katılımı ile yapılmalıdır.</w:t>
      </w:r>
    </w:p>
    <w:p w:rsidR="00701A0D" w:rsidRPr="000F6614" w:rsidRDefault="00701A0D" w:rsidP="00701A0D">
      <w:pPr>
        <w:pStyle w:val="ListeParagraf"/>
        <w:numPr>
          <w:ilvl w:val="0"/>
          <w:numId w:val="1"/>
        </w:numPr>
        <w:jc w:val="both"/>
        <w:rPr>
          <w:rFonts w:ascii="Arial" w:hAnsi="Arial" w:cs="Arial"/>
        </w:rPr>
      </w:pPr>
      <w:r w:rsidRPr="000F6614">
        <w:rPr>
          <w:rFonts w:ascii="Arial" w:hAnsi="Arial" w:cs="Arial"/>
        </w:rPr>
        <w:t>Ayrı bir Kadın Bakanlığı ve Çocuk Bakanlığı kurulmalı; ayrı ve ihtiyacı karşılayacak bütçeleri olmalıdır.</w:t>
      </w:r>
    </w:p>
    <w:p w:rsidR="00701A0D" w:rsidRPr="000F6614" w:rsidRDefault="00701A0D" w:rsidP="00701A0D">
      <w:pPr>
        <w:pStyle w:val="ListeParagraf"/>
        <w:numPr>
          <w:ilvl w:val="0"/>
          <w:numId w:val="1"/>
        </w:numPr>
        <w:jc w:val="both"/>
        <w:rPr>
          <w:rFonts w:ascii="Arial" w:hAnsi="Arial" w:cs="Arial"/>
        </w:rPr>
      </w:pPr>
      <w:r w:rsidRPr="000F6614">
        <w:rPr>
          <w:rFonts w:ascii="Arial" w:hAnsi="Arial" w:cs="Arial"/>
        </w:rPr>
        <w:t>Sosyal hizmet alanlarındaki politikalar sorunları önlemeye odaklı, iktidarın siyasi ihtiyaçlarından arındırılmış, kapsamlı politikalar olmalıdır. Bu alanda yapılacak planlarda ekonomik tasarruf ya da kesinti düşünülmemeli, ihtiyaç neyse gerekli bütçe ayrılmalıdır.</w:t>
      </w:r>
    </w:p>
    <w:p w:rsidR="00701A0D" w:rsidRPr="000F6614" w:rsidRDefault="00701A0D" w:rsidP="00701A0D">
      <w:pPr>
        <w:pStyle w:val="ListeParagraf"/>
        <w:numPr>
          <w:ilvl w:val="0"/>
          <w:numId w:val="1"/>
        </w:numPr>
        <w:jc w:val="both"/>
        <w:rPr>
          <w:rFonts w:ascii="Arial" w:hAnsi="Arial" w:cs="Arial"/>
        </w:rPr>
      </w:pPr>
      <w:proofErr w:type="spellStart"/>
      <w:r w:rsidRPr="000F6614">
        <w:rPr>
          <w:rFonts w:ascii="Arial" w:hAnsi="Arial" w:cs="Arial"/>
        </w:rPr>
        <w:t>Pandemi</w:t>
      </w:r>
      <w:proofErr w:type="spellEnd"/>
      <w:r w:rsidRPr="000F6614">
        <w:rPr>
          <w:rFonts w:ascii="Arial" w:hAnsi="Arial" w:cs="Arial"/>
        </w:rPr>
        <w:t xml:space="preserve"> nedeni ile bakanlık personelinin iş yükü çok fazla artmıştır. Bütçede personel ödemelerinde personel açığı düşünülerek kadrolu ve güvenceli istihdam için ödenek arttırılmalıdır.</w:t>
      </w:r>
    </w:p>
    <w:p w:rsidR="00701A0D" w:rsidRPr="000F6614" w:rsidRDefault="00701A0D" w:rsidP="00701A0D">
      <w:pPr>
        <w:pStyle w:val="ListeParagraf"/>
        <w:numPr>
          <w:ilvl w:val="0"/>
          <w:numId w:val="1"/>
        </w:numPr>
        <w:jc w:val="both"/>
        <w:rPr>
          <w:rFonts w:ascii="Arial" w:hAnsi="Arial" w:cs="Arial"/>
        </w:rPr>
      </w:pPr>
      <w:r w:rsidRPr="000F6614">
        <w:rPr>
          <w:rFonts w:ascii="Arial" w:hAnsi="Arial" w:cs="Arial"/>
        </w:rPr>
        <w:t xml:space="preserve">Sosyal yardımlarda bir bağımlılık ilişkisi yaratma ve </w:t>
      </w:r>
      <w:proofErr w:type="gramStart"/>
      <w:r w:rsidRPr="000F6614">
        <w:rPr>
          <w:rFonts w:ascii="Arial" w:hAnsi="Arial" w:cs="Arial"/>
        </w:rPr>
        <w:t>rant</w:t>
      </w:r>
      <w:proofErr w:type="gramEnd"/>
      <w:r w:rsidRPr="000F6614">
        <w:rPr>
          <w:rFonts w:ascii="Arial" w:hAnsi="Arial" w:cs="Arial"/>
        </w:rPr>
        <w:t>-siyasi çıkar hedefi kaldırılmalıdır. Yardım alanların yardım kesilme tehdidi ile düşük maliyetli çalıştırılmalarına neden olacak uygulamalardan vazgeçilmelidir.</w:t>
      </w:r>
    </w:p>
    <w:p w:rsidR="00701A0D" w:rsidRPr="000F6614" w:rsidRDefault="00701A0D" w:rsidP="00701A0D">
      <w:pPr>
        <w:pStyle w:val="ListeParagraf"/>
        <w:numPr>
          <w:ilvl w:val="0"/>
          <w:numId w:val="1"/>
        </w:numPr>
        <w:jc w:val="both"/>
        <w:rPr>
          <w:rFonts w:ascii="Arial" w:hAnsi="Arial" w:cs="Arial"/>
        </w:rPr>
      </w:pPr>
      <w:proofErr w:type="spellStart"/>
      <w:r w:rsidRPr="000F6614">
        <w:rPr>
          <w:rFonts w:ascii="Arial" w:hAnsi="Arial" w:cs="Arial"/>
        </w:rPr>
        <w:t>Pandemi</w:t>
      </w:r>
      <w:proofErr w:type="spellEnd"/>
      <w:r w:rsidRPr="000F6614">
        <w:rPr>
          <w:rFonts w:ascii="Arial" w:hAnsi="Arial" w:cs="Arial"/>
        </w:rPr>
        <w:t xml:space="preserve">, deprem gibi olağanüstü dönemleri hesaba katan bir bütçe değildir. Oysaki </w:t>
      </w:r>
      <w:proofErr w:type="spellStart"/>
      <w:r w:rsidRPr="000F6614">
        <w:rPr>
          <w:rFonts w:ascii="Arial" w:hAnsi="Arial" w:cs="Arial"/>
        </w:rPr>
        <w:t>pandemi</w:t>
      </w:r>
      <w:proofErr w:type="spellEnd"/>
      <w:r w:rsidRPr="000F6614">
        <w:rPr>
          <w:rFonts w:ascii="Arial" w:hAnsi="Arial" w:cs="Arial"/>
        </w:rPr>
        <w:t xml:space="preserve"> süresince ve ekonomik krizin de etkileri ile çok sayıda insan işsiz kaldı. Halkın büyük kısmı yoksulluk sınırının altında bir gelirle yaşamaktadır. Tüm bunları gören yoksulluğu teşvik eden değil istihdamı önceleyen ve yoksulluğu bitirme hedefiyle bütçe planlamaları yapılmalıdır.</w:t>
      </w:r>
    </w:p>
    <w:p w:rsidR="00701A0D" w:rsidRPr="000F6614" w:rsidRDefault="00701A0D" w:rsidP="00701A0D">
      <w:pPr>
        <w:pStyle w:val="ListeParagraf"/>
        <w:jc w:val="both"/>
        <w:rPr>
          <w:rFonts w:ascii="Arial" w:hAnsi="Arial" w:cs="Arial"/>
        </w:rPr>
      </w:pPr>
      <w:r w:rsidRPr="000F6614">
        <w:rPr>
          <w:rFonts w:ascii="Arial" w:hAnsi="Arial" w:cs="Arial"/>
        </w:rPr>
        <w:t>Bütçe görüşmelerini dikkatle takip etmeye ve sözümüzü söylemeye devam edeceğiz.</w:t>
      </w:r>
      <w:r>
        <w:rPr>
          <w:rFonts w:ascii="Arial" w:hAnsi="Arial" w:cs="Arial"/>
        </w:rPr>
        <w:t xml:space="preserve"> 06.11.2020</w:t>
      </w:r>
    </w:p>
    <w:p w:rsidR="00701A0D" w:rsidRPr="000F6614" w:rsidRDefault="00701A0D" w:rsidP="00701A0D">
      <w:pPr>
        <w:pStyle w:val="ListeParagraf"/>
        <w:jc w:val="both"/>
        <w:rPr>
          <w:rFonts w:ascii="Arial" w:hAnsi="Arial" w:cs="Arial"/>
        </w:rPr>
      </w:pPr>
    </w:p>
    <w:p w:rsidR="00701A0D" w:rsidRDefault="00701A0D" w:rsidP="00701A0D">
      <w:pPr>
        <w:pStyle w:val="ListeParagraf"/>
        <w:jc w:val="center"/>
        <w:rPr>
          <w:rFonts w:ascii="Arial" w:hAnsi="Arial" w:cs="Arial"/>
        </w:rPr>
      </w:pPr>
    </w:p>
    <w:p w:rsidR="00701A0D" w:rsidRDefault="00701A0D" w:rsidP="00701A0D">
      <w:pPr>
        <w:pStyle w:val="ListeParagraf"/>
        <w:jc w:val="center"/>
        <w:rPr>
          <w:rFonts w:ascii="Arial" w:hAnsi="Arial" w:cs="Arial"/>
        </w:rPr>
      </w:pPr>
    </w:p>
    <w:p w:rsidR="00701A0D" w:rsidRPr="000F6614" w:rsidRDefault="00701A0D" w:rsidP="00701A0D">
      <w:pPr>
        <w:pStyle w:val="ListeParagraf"/>
        <w:ind w:left="3552" w:firstLine="696"/>
        <w:jc w:val="center"/>
        <w:rPr>
          <w:rFonts w:ascii="Arial" w:hAnsi="Arial" w:cs="Arial"/>
        </w:rPr>
      </w:pPr>
      <w:r w:rsidRPr="000F6614">
        <w:rPr>
          <w:rFonts w:ascii="Arial" w:hAnsi="Arial" w:cs="Arial"/>
        </w:rPr>
        <w:t>MERKEZ YÖNETİM KURULU</w:t>
      </w:r>
    </w:p>
    <w:p w:rsidR="00701A0D" w:rsidRPr="000F6614" w:rsidRDefault="00701A0D" w:rsidP="00701A0D">
      <w:pPr>
        <w:pStyle w:val="ListeParagraf"/>
        <w:jc w:val="both"/>
        <w:rPr>
          <w:rFonts w:ascii="Arial" w:hAnsi="Arial" w:cs="Arial"/>
        </w:rPr>
      </w:pPr>
    </w:p>
    <w:p w:rsidR="00701A0D" w:rsidRPr="000F6614" w:rsidRDefault="00701A0D" w:rsidP="00701A0D">
      <w:pPr>
        <w:pStyle w:val="ListeParagraf"/>
        <w:jc w:val="both"/>
        <w:rPr>
          <w:rFonts w:ascii="Arial" w:hAnsi="Arial" w:cs="Arial"/>
        </w:rPr>
      </w:pPr>
    </w:p>
    <w:p w:rsidR="002F7DDC" w:rsidRDefault="002F7DDC"/>
    <w:sectPr w:rsidR="002F7DDC" w:rsidSect="002F7D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9703C"/>
    <w:multiLevelType w:val="hybridMultilevel"/>
    <w:tmpl w:val="FF54047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1A0D"/>
    <w:rsid w:val="002F7DDC"/>
    <w:rsid w:val="00701A0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A0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701A0D"/>
    <w:pPr>
      <w:spacing w:before="100" w:beforeAutospacing="1" w:after="100" w:afterAutospacing="1"/>
    </w:pPr>
  </w:style>
  <w:style w:type="character" w:customStyle="1" w:styleId="apple-tab-span">
    <w:name w:val="apple-tab-span"/>
    <w:basedOn w:val="VarsaylanParagrafYazTipi"/>
    <w:rsid w:val="00701A0D"/>
  </w:style>
  <w:style w:type="paragraph" w:styleId="ListeParagraf">
    <w:name w:val="List Paragraph"/>
    <w:basedOn w:val="Normal"/>
    <w:uiPriority w:val="34"/>
    <w:qFormat/>
    <w:rsid w:val="00701A0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2108</Words>
  <Characters>12016</Characters>
  <Application>Microsoft Office Word</Application>
  <DocSecurity>0</DocSecurity>
  <Lines>100</Lines>
  <Paragraphs>28</Paragraphs>
  <ScaleCrop>false</ScaleCrop>
  <Company/>
  <LinksUpToDate>false</LinksUpToDate>
  <CharactersWithSpaces>14096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user11</cp:lastModifiedBy>
  <cp:revision>1</cp:revision>
  <dcterms:created xsi:type="dcterms:W3CDTF">2020-11-06T11:00:00Z</dcterms:created>
  <dcterms:modified xsi:type="dcterms:W3CDTF">2020-11-06T11:02:00Z</dcterms:modified>
</cp:coreProperties>
</file>