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79" w:rsidRPr="00D022E9" w:rsidRDefault="00AF1B79" w:rsidP="00AF1B79">
      <w:pPr>
        <w:pStyle w:val="ListeParagraf"/>
        <w:ind w:left="360"/>
        <w:jc w:val="both"/>
        <w:rPr>
          <w:rFonts w:ascii="Arial" w:hAnsi="Arial" w:cs="Arial"/>
          <w:b/>
          <w:sz w:val="24"/>
          <w:szCs w:val="24"/>
        </w:rPr>
      </w:pPr>
    </w:p>
    <w:p w:rsidR="00AF1B79" w:rsidRPr="00D022E9" w:rsidRDefault="00AF1B79" w:rsidP="00AF1B79">
      <w:pPr>
        <w:pStyle w:val="ListeParagraf"/>
        <w:ind w:left="360"/>
        <w:jc w:val="both"/>
        <w:rPr>
          <w:rFonts w:ascii="Arial" w:hAnsi="Arial" w:cs="Arial"/>
          <w:b/>
          <w:sz w:val="24"/>
          <w:szCs w:val="24"/>
        </w:rPr>
      </w:pPr>
      <w:r>
        <w:rPr>
          <w:rFonts w:ascii="Arial" w:hAnsi="Arial" w:cs="Arial"/>
          <w:b/>
          <w:sz w:val="24"/>
          <w:szCs w:val="24"/>
        </w:rPr>
        <w:t>07-08-09</w:t>
      </w:r>
      <w:r w:rsidRPr="00D022E9">
        <w:rPr>
          <w:rFonts w:ascii="Arial" w:hAnsi="Arial" w:cs="Arial"/>
          <w:b/>
          <w:sz w:val="24"/>
          <w:szCs w:val="24"/>
        </w:rPr>
        <w:t xml:space="preserve"> Nisan 2020 Tarihinde Yapılan MTK Toplantısı Raporu</w:t>
      </w:r>
    </w:p>
    <w:p w:rsidR="00AF1B79" w:rsidRPr="00D022E9" w:rsidRDefault="00AF1B79" w:rsidP="00AF1B79">
      <w:pPr>
        <w:jc w:val="both"/>
        <w:rPr>
          <w:rFonts w:ascii="Arial" w:hAnsi="Arial" w:cs="Arial"/>
          <w:b/>
          <w:sz w:val="24"/>
          <w:szCs w:val="24"/>
        </w:rPr>
      </w:pPr>
      <w:r>
        <w:rPr>
          <w:rFonts w:ascii="Arial" w:hAnsi="Arial" w:cs="Arial"/>
          <w:sz w:val="24"/>
          <w:szCs w:val="24"/>
        </w:rPr>
        <w:t xml:space="preserve">07-08-09 </w:t>
      </w:r>
      <w:r w:rsidRPr="00D022E9">
        <w:rPr>
          <w:rFonts w:ascii="Arial" w:hAnsi="Arial" w:cs="Arial"/>
          <w:sz w:val="24"/>
          <w:szCs w:val="24"/>
        </w:rPr>
        <w:t>Nisan 2020 tarihlerinde yapılan üç bölümde oluşan MTK toplantımıza toplamda 59 şube/temsilcilik katılmıştır.</w:t>
      </w:r>
    </w:p>
    <w:p w:rsidR="00AF1B79" w:rsidRPr="00D022E9" w:rsidRDefault="00AF1B79" w:rsidP="00AF1B79">
      <w:pPr>
        <w:jc w:val="both"/>
        <w:rPr>
          <w:rFonts w:ascii="Arial" w:hAnsi="Arial" w:cs="Arial"/>
          <w:b/>
          <w:sz w:val="24"/>
          <w:szCs w:val="24"/>
        </w:rPr>
      </w:pPr>
      <w:r w:rsidRPr="00D022E9">
        <w:rPr>
          <w:rFonts w:ascii="Arial" w:hAnsi="Arial" w:cs="Arial"/>
          <w:b/>
          <w:sz w:val="24"/>
          <w:szCs w:val="24"/>
        </w:rPr>
        <w:t>07 Nisan 2020 Tarihindeki Toplantıya Katılan Şubeler.</w:t>
      </w:r>
    </w:p>
    <w:tbl>
      <w:tblPr>
        <w:tblStyle w:val="TabloKlavuzu"/>
        <w:tblW w:w="10352" w:type="dxa"/>
        <w:tblInd w:w="-614" w:type="dxa"/>
        <w:tblLook w:val="04A0" w:firstRow="1" w:lastRow="0" w:firstColumn="1" w:lastColumn="0" w:noHBand="0" w:noVBand="1"/>
      </w:tblPr>
      <w:tblGrid>
        <w:gridCol w:w="1724"/>
        <w:gridCol w:w="1722"/>
        <w:gridCol w:w="1723"/>
        <w:gridCol w:w="1723"/>
        <w:gridCol w:w="1735"/>
        <w:gridCol w:w="1725"/>
      </w:tblGrid>
      <w:tr w:rsidR="00AF1B79" w:rsidRPr="00D022E9" w:rsidTr="00A44066">
        <w:trPr>
          <w:trHeight w:val="303"/>
        </w:trPr>
        <w:tc>
          <w:tcPr>
            <w:tcW w:w="1724"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Adana</w:t>
            </w:r>
          </w:p>
        </w:tc>
        <w:tc>
          <w:tcPr>
            <w:tcW w:w="172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Ankara</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Aydın</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Batman</w:t>
            </w:r>
          </w:p>
        </w:tc>
        <w:tc>
          <w:tcPr>
            <w:tcW w:w="1735"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Bursa</w:t>
            </w:r>
          </w:p>
        </w:tc>
        <w:tc>
          <w:tcPr>
            <w:tcW w:w="1725"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Diyarbakır</w:t>
            </w:r>
          </w:p>
        </w:tc>
      </w:tr>
      <w:tr w:rsidR="00AF1B79" w:rsidRPr="00D022E9" w:rsidTr="00A44066">
        <w:trPr>
          <w:trHeight w:val="303"/>
        </w:trPr>
        <w:tc>
          <w:tcPr>
            <w:tcW w:w="1724"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Eskişehir</w:t>
            </w:r>
          </w:p>
        </w:tc>
        <w:tc>
          <w:tcPr>
            <w:tcW w:w="172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Hatay</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İst. Aksaray</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İst. Anadolu</w:t>
            </w:r>
          </w:p>
        </w:tc>
        <w:tc>
          <w:tcPr>
            <w:tcW w:w="1735"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İst. Bakırköy</w:t>
            </w:r>
          </w:p>
        </w:tc>
        <w:tc>
          <w:tcPr>
            <w:tcW w:w="1725"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İst. Şişli</w:t>
            </w:r>
          </w:p>
        </w:tc>
      </w:tr>
      <w:tr w:rsidR="00AF1B79" w:rsidRPr="00D022E9" w:rsidTr="00A44066">
        <w:trPr>
          <w:trHeight w:val="303"/>
        </w:trPr>
        <w:tc>
          <w:tcPr>
            <w:tcW w:w="1724"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İzmir</w:t>
            </w:r>
          </w:p>
        </w:tc>
        <w:tc>
          <w:tcPr>
            <w:tcW w:w="172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Kocaeli</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Malatya</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Manisa</w:t>
            </w:r>
          </w:p>
        </w:tc>
        <w:tc>
          <w:tcPr>
            <w:tcW w:w="1735"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Mardin</w:t>
            </w:r>
          </w:p>
        </w:tc>
        <w:tc>
          <w:tcPr>
            <w:tcW w:w="1725"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Mersin</w:t>
            </w:r>
          </w:p>
        </w:tc>
      </w:tr>
      <w:tr w:rsidR="00AF1B79" w:rsidRPr="00D022E9" w:rsidTr="00A44066">
        <w:trPr>
          <w:trHeight w:val="303"/>
        </w:trPr>
        <w:tc>
          <w:tcPr>
            <w:tcW w:w="1724"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Şanlıurfa</w:t>
            </w:r>
          </w:p>
        </w:tc>
        <w:tc>
          <w:tcPr>
            <w:tcW w:w="172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Van</w:t>
            </w:r>
          </w:p>
        </w:tc>
        <w:tc>
          <w:tcPr>
            <w:tcW w:w="1723"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Siirt</w:t>
            </w:r>
          </w:p>
        </w:tc>
        <w:tc>
          <w:tcPr>
            <w:tcW w:w="1723" w:type="dxa"/>
            <w:tcBorders>
              <w:top w:val="single" w:sz="4" w:space="0" w:color="auto"/>
              <w:left w:val="single" w:sz="4" w:space="0" w:color="auto"/>
              <w:bottom w:val="single" w:sz="4" w:space="0" w:color="auto"/>
              <w:right w:val="single" w:sz="4" w:space="0" w:color="auto"/>
            </w:tcBorders>
          </w:tcPr>
          <w:p w:rsidR="00AF1B79" w:rsidRPr="00D022E9" w:rsidRDefault="00AF1B79" w:rsidP="00A44066">
            <w:pPr>
              <w:jc w:val="both"/>
              <w:rPr>
                <w:rFonts w:ascii="Arial" w:hAnsi="Arial" w:cs="Arial"/>
                <w:sz w:val="24"/>
                <w:szCs w:val="24"/>
              </w:rPr>
            </w:pPr>
          </w:p>
        </w:tc>
        <w:tc>
          <w:tcPr>
            <w:tcW w:w="1735" w:type="dxa"/>
            <w:tcBorders>
              <w:top w:val="single" w:sz="4" w:space="0" w:color="auto"/>
              <w:left w:val="single" w:sz="4" w:space="0" w:color="auto"/>
              <w:bottom w:val="single" w:sz="4" w:space="0" w:color="auto"/>
              <w:right w:val="single" w:sz="4" w:space="0" w:color="auto"/>
            </w:tcBorders>
          </w:tcPr>
          <w:p w:rsidR="00AF1B79" w:rsidRPr="00D022E9" w:rsidRDefault="00AF1B79" w:rsidP="00A44066">
            <w:pPr>
              <w:jc w:val="both"/>
              <w:rPr>
                <w:rFonts w:ascii="Arial" w:hAnsi="Arial" w:cs="Arial"/>
                <w:sz w:val="24"/>
                <w:szCs w:val="24"/>
              </w:rPr>
            </w:pPr>
          </w:p>
        </w:tc>
        <w:tc>
          <w:tcPr>
            <w:tcW w:w="1725" w:type="dxa"/>
            <w:tcBorders>
              <w:top w:val="single" w:sz="4" w:space="0" w:color="auto"/>
              <w:left w:val="single" w:sz="4" w:space="0" w:color="auto"/>
              <w:bottom w:val="single" w:sz="4" w:space="0" w:color="auto"/>
              <w:right w:val="single" w:sz="4" w:space="0" w:color="auto"/>
            </w:tcBorders>
          </w:tcPr>
          <w:p w:rsidR="00AF1B79" w:rsidRPr="00D022E9" w:rsidRDefault="00AF1B79" w:rsidP="00A44066">
            <w:pPr>
              <w:jc w:val="both"/>
              <w:rPr>
                <w:rFonts w:ascii="Arial" w:hAnsi="Arial" w:cs="Arial"/>
                <w:sz w:val="24"/>
                <w:szCs w:val="24"/>
              </w:rPr>
            </w:pPr>
          </w:p>
        </w:tc>
      </w:tr>
    </w:tbl>
    <w:p w:rsidR="00AF1B79" w:rsidRPr="00D022E9" w:rsidRDefault="00AF1B79" w:rsidP="00AF1B79">
      <w:pPr>
        <w:jc w:val="both"/>
        <w:rPr>
          <w:rFonts w:ascii="Arial" w:hAnsi="Arial" w:cs="Arial"/>
          <w:b/>
          <w:sz w:val="24"/>
          <w:szCs w:val="24"/>
        </w:rPr>
      </w:pPr>
      <w:r w:rsidRPr="00D022E9">
        <w:rPr>
          <w:rFonts w:ascii="Arial" w:hAnsi="Arial" w:cs="Arial"/>
          <w:b/>
          <w:sz w:val="24"/>
          <w:szCs w:val="24"/>
        </w:rPr>
        <w:t>08 Nisan 2020 Tarihindeki Toplantıya Katılan Şube/Temsilcilikler.</w:t>
      </w:r>
    </w:p>
    <w:tbl>
      <w:tblPr>
        <w:tblStyle w:val="TabloKlavuzu"/>
        <w:tblW w:w="10396" w:type="dxa"/>
        <w:tblInd w:w="-659" w:type="dxa"/>
        <w:tblLook w:val="04A0" w:firstRow="1" w:lastRow="0" w:firstColumn="1" w:lastColumn="0" w:noHBand="0" w:noVBand="1"/>
      </w:tblPr>
      <w:tblGrid>
        <w:gridCol w:w="1731"/>
        <w:gridCol w:w="1731"/>
        <w:gridCol w:w="1731"/>
        <w:gridCol w:w="1731"/>
        <w:gridCol w:w="1736"/>
        <w:gridCol w:w="1736"/>
      </w:tblGrid>
      <w:tr w:rsidR="00AF1B79" w:rsidRPr="00D022E9" w:rsidTr="00A44066">
        <w:trPr>
          <w:trHeight w:val="262"/>
        </w:trPr>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Adıyaman</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Ağrı</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Balıkesir</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Bitlis</w:t>
            </w:r>
          </w:p>
        </w:tc>
        <w:tc>
          <w:tcPr>
            <w:tcW w:w="1736"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Bolu</w:t>
            </w:r>
          </w:p>
        </w:tc>
        <w:tc>
          <w:tcPr>
            <w:tcW w:w="1736"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Çanakkale</w:t>
            </w:r>
          </w:p>
        </w:tc>
      </w:tr>
      <w:tr w:rsidR="00AF1B79" w:rsidRPr="00D022E9" w:rsidTr="00A44066">
        <w:trPr>
          <w:trHeight w:val="262"/>
        </w:trPr>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Denizli</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Düzce</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Muş</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Muğla</w:t>
            </w:r>
          </w:p>
        </w:tc>
        <w:tc>
          <w:tcPr>
            <w:tcW w:w="1736"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Antalya</w:t>
            </w:r>
          </w:p>
        </w:tc>
        <w:tc>
          <w:tcPr>
            <w:tcW w:w="1736"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Sivas</w:t>
            </w:r>
          </w:p>
        </w:tc>
      </w:tr>
      <w:tr w:rsidR="00AF1B79" w:rsidRPr="00D022E9" w:rsidTr="00A44066">
        <w:trPr>
          <w:trHeight w:val="262"/>
        </w:trPr>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Elazığ</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Giresun</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Kayseri</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Şırnak</w:t>
            </w:r>
          </w:p>
        </w:tc>
        <w:tc>
          <w:tcPr>
            <w:tcW w:w="1736"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Sinop</w:t>
            </w:r>
          </w:p>
        </w:tc>
        <w:tc>
          <w:tcPr>
            <w:tcW w:w="1736"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Trabzon</w:t>
            </w:r>
          </w:p>
        </w:tc>
      </w:tr>
      <w:tr w:rsidR="00AF1B79" w:rsidRPr="00D022E9" w:rsidTr="00A44066">
        <w:trPr>
          <w:trHeight w:val="262"/>
        </w:trPr>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Zonguldak</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Tokat</w:t>
            </w:r>
          </w:p>
        </w:tc>
        <w:tc>
          <w:tcPr>
            <w:tcW w:w="173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Yalova</w:t>
            </w:r>
          </w:p>
        </w:tc>
        <w:tc>
          <w:tcPr>
            <w:tcW w:w="1731" w:type="dxa"/>
            <w:tcBorders>
              <w:top w:val="single" w:sz="4" w:space="0" w:color="auto"/>
              <w:left w:val="single" w:sz="4" w:space="0" w:color="auto"/>
              <w:bottom w:val="single" w:sz="4" w:space="0" w:color="auto"/>
              <w:right w:val="single" w:sz="4" w:space="0" w:color="auto"/>
            </w:tcBorders>
          </w:tcPr>
          <w:p w:rsidR="00AF1B79" w:rsidRPr="00D022E9" w:rsidRDefault="00AF1B79" w:rsidP="00A44066">
            <w:pPr>
              <w:jc w:val="both"/>
              <w:rPr>
                <w:rFonts w:ascii="Arial" w:hAnsi="Arial" w:cs="Arial"/>
                <w:sz w:val="24"/>
                <w:szCs w:val="24"/>
              </w:rPr>
            </w:pPr>
          </w:p>
        </w:tc>
        <w:tc>
          <w:tcPr>
            <w:tcW w:w="1736" w:type="dxa"/>
            <w:tcBorders>
              <w:top w:val="single" w:sz="4" w:space="0" w:color="auto"/>
              <w:left w:val="single" w:sz="4" w:space="0" w:color="auto"/>
              <w:bottom w:val="single" w:sz="4" w:space="0" w:color="auto"/>
              <w:right w:val="single" w:sz="4" w:space="0" w:color="auto"/>
            </w:tcBorders>
          </w:tcPr>
          <w:p w:rsidR="00AF1B79" w:rsidRPr="00D022E9" w:rsidRDefault="00AF1B79" w:rsidP="00A44066">
            <w:pPr>
              <w:jc w:val="both"/>
              <w:rPr>
                <w:rFonts w:ascii="Arial" w:hAnsi="Arial" w:cs="Arial"/>
                <w:sz w:val="24"/>
                <w:szCs w:val="24"/>
              </w:rPr>
            </w:pPr>
          </w:p>
        </w:tc>
        <w:tc>
          <w:tcPr>
            <w:tcW w:w="1736" w:type="dxa"/>
            <w:tcBorders>
              <w:top w:val="single" w:sz="4" w:space="0" w:color="auto"/>
              <w:left w:val="single" w:sz="4" w:space="0" w:color="auto"/>
              <w:bottom w:val="single" w:sz="4" w:space="0" w:color="auto"/>
              <w:right w:val="single" w:sz="4" w:space="0" w:color="auto"/>
            </w:tcBorders>
          </w:tcPr>
          <w:p w:rsidR="00AF1B79" w:rsidRPr="00D022E9" w:rsidRDefault="00AF1B79" w:rsidP="00A44066">
            <w:pPr>
              <w:jc w:val="both"/>
              <w:rPr>
                <w:rFonts w:ascii="Arial" w:hAnsi="Arial" w:cs="Arial"/>
                <w:sz w:val="24"/>
                <w:szCs w:val="24"/>
              </w:rPr>
            </w:pPr>
          </w:p>
        </w:tc>
      </w:tr>
    </w:tbl>
    <w:p w:rsidR="00AF1B79" w:rsidRPr="00D022E9" w:rsidRDefault="00AF1B79" w:rsidP="00AF1B79">
      <w:pPr>
        <w:jc w:val="both"/>
        <w:rPr>
          <w:rFonts w:ascii="Arial" w:hAnsi="Arial" w:cs="Arial"/>
          <w:b/>
          <w:sz w:val="24"/>
          <w:szCs w:val="24"/>
        </w:rPr>
      </w:pPr>
      <w:r w:rsidRPr="00D022E9">
        <w:rPr>
          <w:rFonts w:ascii="Arial" w:hAnsi="Arial" w:cs="Arial"/>
          <w:b/>
          <w:sz w:val="24"/>
          <w:szCs w:val="24"/>
        </w:rPr>
        <w:t>9 Nisan 2020 Tarihindeki Toplantıya Katılanlar</w:t>
      </w:r>
    </w:p>
    <w:tbl>
      <w:tblPr>
        <w:tblStyle w:val="TabloKlavuzu"/>
        <w:tblW w:w="10448" w:type="dxa"/>
        <w:tblInd w:w="-719" w:type="dxa"/>
        <w:tblLook w:val="04A0" w:firstRow="1" w:lastRow="0" w:firstColumn="1" w:lastColumn="0" w:noHBand="0" w:noVBand="1"/>
      </w:tblPr>
      <w:tblGrid>
        <w:gridCol w:w="1741"/>
        <w:gridCol w:w="1741"/>
        <w:gridCol w:w="1741"/>
        <w:gridCol w:w="1741"/>
        <w:gridCol w:w="1742"/>
        <w:gridCol w:w="1742"/>
      </w:tblGrid>
      <w:tr w:rsidR="00AF1B79" w:rsidRPr="00D022E9" w:rsidTr="00A44066">
        <w:trPr>
          <w:trHeight w:val="256"/>
        </w:trPr>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Gaziantep</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proofErr w:type="gramStart"/>
            <w:r w:rsidRPr="00D022E9">
              <w:rPr>
                <w:rFonts w:ascii="Arial" w:hAnsi="Arial" w:cs="Arial"/>
                <w:sz w:val="24"/>
                <w:szCs w:val="24"/>
              </w:rPr>
              <w:t>Hakkari</w:t>
            </w:r>
            <w:proofErr w:type="gramEnd"/>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Amasya</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Kırklareli</w:t>
            </w:r>
          </w:p>
        </w:tc>
        <w:tc>
          <w:tcPr>
            <w:tcW w:w="174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Bartın</w:t>
            </w:r>
          </w:p>
        </w:tc>
        <w:tc>
          <w:tcPr>
            <w:tcW w:w="174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Çorum</w:t>
            </w:r>
          </w:p>
        </w:tc>
      </w:tr>
      <w:tr w:rsidR="00AF1B79" w:rsidRPr="00D022E9" w:rsidTr="00A44066">
        <w:trPr>
          <w:trHeight w:val="256"/>
        </w:trPr>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Samsun</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Afyon</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Bingöl</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Edirne</w:t>
            </w:r>
          </w:p>
        </w:tc>
        <w:tc>
          <w:tcPr>
            <w:tcW w:w="174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Kırıkkale</w:t>
            </w:r>
          </w:p>
        </w:tc>
        <w:tc>
          <w:tcPr>
            <w:tcW w:w="174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Konya</w:t>
            </w:r>
          </w:p>
        </w:tc>
      </w:tr>
      <w:tr w:rsidR="00AF1B79" w:rsidRPr="00D022E9" w:rsidTr="00A44066">
        <w:trPr>
          <w:trHeight w:val="256"/>
        </w:trPr>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Niğde</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Nevşehir</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Ordu</w:t>
            </w:r>
          </w:p>
        </w:tc>
        <w:tc>
          <w:tcPr>
            <w:tcW w:w="1741"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Tekirdağ</w:t>
            </w:r>
          </w:p>
        </w:tc>
        <w:tc>
          <w:tcPr>
            <w:tcW w:w="174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Dersim</w:t>
            </w:r>
          </w:p>
        </w:tc>
        <w:tc>
          <w:tcPr>
            <w:tcW w:w="1742" w:type="dxa"/>
            <w:tcBorders>
              <w:top w:val="single" w:sz="4" w:space="0" w:color="auto"/>
              <w:left w:val="single" w:sz="4" w:space="0" w:color="auto"/>
              <w:bottom w:val="single" w:sz="4" w:space="0" w:color="auto"/>
              <w:right w:val="single" w:sz="4" w:space="0" w:color="auto"/>
            </w:tcBorders>
            <w:hideMark/>
          </w:tcPr>
          <w:p w:rsidR="00AF1B79" w:rsidRPr="00D022E9" w:rsidRDefault="00AF1B79" w:rsidP="00A44066">
            <w:pPr>
              <w:jc w:val="both"/>
              <w:rPr>
                <w:rFonts w:ascii="Arial" w:hAnsi="Arial" w:cs="Arial"/>
                <w:sz w:val="24"/>
                <w:szCs w:val="24"/>
              </w:rPr>
            </w:pPr>
            <w:r w:rsidRPr="00D022E9">
              <w:rPr>
                <w:rFonts w:ascii="Arial" w:hAnsi="Arial" w:cs="Arial"/>
                <w:sz w:val="24"/>
                <w:szCs w:val="24"/>
              </w:rPr>
              <w:t>Osmaniye</w:t>
            </w:r>
          </w:p>
        </w:tc>
      </w:tr>
    </w:tbl>
    <w:p w:rsidR="00AF1B79" w:rsidRPr="00D022E9" w:rsidRDefault="00AF1B79" w:rsidP="00AF1B79">
      <w:pPr>
        <w:spacing w:after="0" w:line="240" w:lineRule="auto"/>
        <w:jc w:val="both"/>
        <w:rPr>
          <w:rFonts w:ascii="Arial" w:hAnsi="Arial" w:cs="Arial"/>
          <w:b/>
          <w:sz w:val="24"/>
          <w:szCs w:val="24"/>
        </w:rPr>
      </w:pPr>
    </w:p>
    <w:p w:rsidR="00AF1B79" w:rsidRPr="00D022E9" w:rsidRDefault="00AF1B79" w:rsidP="00AF1B79">
      <w:pPr>
        <w:jc w:val="both"/>
        <w:rPr>
          <w:rFonts w:ascii="Arial" w:hAnsi="Arial" w:cs="Arial"/>
          <w:b/>
          <w:sz w:val="24"/>
          <w:szCs w:val="24"/>
        </w:rPr>
      </w:pPr>
      <w:bookmarkStart w:id="0" w:name="_GoBack"/>
      <w:bookmarkEnd w:id="0"/>
      <w:r w:rsidRPr="00D022E9">
        <w:rPr>
          <w:rFonts w:ascii="Arial" w:hAnsi="Arial" w:cs="Arial"/>
          <w:b/>
          <w:sz w:val="24"/>
          <w:szCs w:val="24"/>
        </w:rPr>
        <w:t>Yapılan toplantıda öne çıkan tespit ve öneriler;</w:t>
      </w:r>
    </w:p>
    <w:p w:rsidR="00AF1B79" w:rsidRPr="00D022E9" w:rsidRDefault="00AF1B79" w:rsidP="00AF1B79">
      <w:pPr>
        <w:jc w:val="both"/>
        <w:rPr>
          <w:rFonts w:ascii="Arial" w:hAnsi="Arial" w:cs="Arial"/>
          <w:b/>
          <w:i/>
          <w:sz w:val="24"/>
          <w:szCs w:val="24"/>
        </w:rPr>
      </w:pPr>
      <w:r w:rsidRPr="00D022E9">
        <w:rPr>
          <w:rFonts w:ascii="Arial" w:hAnsi="Arial" w:cs="Arial"/>
          <w:b/>
          <w:sz w:val="24"/>
          <w:szCs w:val="24"/>
        </w:rPr>
        <w:t>Tespitler: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Tecrübesi olmayan sağlık emekçileri eğitim verilmeden yoğun bakım gibi alanlarda görevlendirilmekte, bu durum hem hastanın hem sağlık emekçisinin sağlığını riske atmaktadır.</w:t>
      </w:r>
    </w:p>
    <w:p w:rsidR="00AF1B79" w:rsidRPr="00D022E9" w:rsidRDefault="00AF1B79" w:rsidP="00AF1B79">
      <w:pPr>
        <w:pStyle w:val="NormalWeb"/>
        <w:numPr>
          <w:ilvl w:val="0"/>
          <w:numId w:val="2"/>
        </w:numPr>
        <w:spacing w:before="0" w:beforeAutospacing="0" w:after="0" w:afterAutospacing="0"/>
        <w:jc w:val="both"/>
        <w:rPr>
          <w:rFonts w:ascii="Arial" w:hAnsi="Arial" w:cs="Arial"/>
        </w:rPr>
      </w:pPr>
      <w:r w:rsidRPr="00D022E9">
        <w:rPr>
          <w:rFonts w:ascii="Arial" w:hAnsi="Arial" w:cs="Arial"/>
        </w:rPr>
        <w:t xml:space="preserve">Konaklama ve servis sorunu devam etmektedir. Kimi yerlerde </w:t>
      </w:r>
      <w:r w:rsidRPr="00D022E9">
        <w:rPr>
          <w:rFonts w:ascii="Arial" w:hAnsi="Arial" w:cs="Arial"/>
          <w:color w:val="000000"/>
        </w:rPr>
        <w:t>konaklama sadece COVID kliniklerinde çalışanlarla sınırlı tutulmaktadır.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İl Sağlık müdürlüklerinden ve hastane idarecilerinden bilgi alınamamakta, idarelerin iletişime kapalı tutumları yüzünden şeffaf şekilde çalışmalar yürütülmemektedir.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Salgınla mücadelede ön safta kimlerin yer alacağı sağlık emekçilerinin üyesi olduğu sendikasına, yöneticilerle kurdukları ilişkiye göre değişebilmektedir. Torpil, adam kayırmaca bu süreçte de devam etmektedir.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Bakanlık tarafından sağlanan kişisel koruyucu donanımların niteliği hakkında şüpheler mevcuttur. Sağlık emekçileri standartlara uygun olmayan malzemelerle çalışmaya zorlanmaktadır.</w:t>
      </w:r>
    </w:p>
    <w:p w:rsidR="00AF1B79" w:rsidRPr="00D022E9" w:rsidRDefault="00AF1B79" w:rsidP="00AF1B79">
      <w:pPr>
        <w:pStyle w:val="ListeParagraf"/>
        <w:numPr>
          <w:ilvl w:val="0"/>
          <w:numId w:val="2"/>
        </w:numPr>
        <w:spacing w:after="0"/>
        <w:jc w:val="both"/>
        <w:rPr>
          <w:rFonts w:ascii="Arial" w:hAnsi="Arial" w:cs="Arial"/>
          <w:b/>
          <w:i/>
          <w:sz w:val="24"/>
          <w:szCs w:val="24"/>
        </w:rPr>
      </w:pPr>
      <w:proofErr w:type="spellStart"/>
      <w:r w:rsidRPr="00D022E9">
        <w:rPr>
          <w:rFonts w:ascii="Arial" w:hAnsi="Arial" w:cs="Arial"/>
          <w:sz w:val="24"/>
          <w:szCs w:val="24"/>
        </w:rPr>
        <w:t>ASM’lerde</w:t>
      </w:r>
      <w:proofErr w:type="spellEnd"/>
      <w:r w:rsidRPr="00D022E9">
        <w:rPr>
          <w:rFonts w:ascii="Arial" w:hAnsi="Arial" w:cs="Arial"/>
          <w:sz w:val="24"/>
          <w:szCs w:val="24"/>
        </w:rPr>
        <w:t xml:space="preserve"> bakanlık tarafından gönderilen malzemeler sadece aile hekimi ve aile sağlığı çalışanını hesap ederek gönderilmekte, sözleşmeli hemşire ve temizlik personeline malzeme sağlanmamaktadır.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Özel hastanelerde çalışan sağlık emekçileri zorlu şartlarda çalışmakta, sağlık emekçilerinin büyük kısmında Covid-19 pozitif tespit edilmektedir.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KKD azlığı ve erişimdeki sıkıntı kimi yerlerde azalmakla birlikte devam etmektedir.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Kronik hastalıkları olan çalışanların idari izinli sayılmamaktır. Aynı kurumda çalışan ebeveynlere idari izin yerine yıllık izinleri kullanılmaktadır.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Farklı kurumlarda çalışan eşlerin izinlerine yönelik kargaşa yaşanmaktadır.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lastRenderedPageBreak/>
        <w:t>Aynı sağlık birimi içinde yönetici tutum farklılıklarından kaynaklı sıkıntılar yaşanmaktadır.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 xml:space="preserve">Görevlendirmeler sözel ya da </w:t>
      </w:r>
      <w:proofErr w:type="spellStart"/>
      <w:r>
        <w:rPr>
          <w:rFonts w:ascii="Arial" w:hAnsi="Arial" w:cs="Arial"/>
          <w:color w:val="000000"/>
        </w:rPr>
        <w:t>W</w:t>
      </w:r>
      <w:r w:rsidRPr="00D022E9">
        <w:rPr>
          <w:rFonts w:ascii="Arial" w:hAnsi="Arial" w:cs="Arial"/>
          <w:color w:val="000000"/>
        </w:rPr>
        <w:t>hatsapp</w:t>
      </w:r>
      <w:proofErr w:type="spellEnd"/>
      <w:r w:rsidRPr="00D022E9">
        <w:rPr>
          <w:rFonts w:ascii="Arial" w:hAnsi="Arial" w:cs="Arial"/>
          <w:color w:val="000000"/>
        </w:rPr>
        <w:t xml:space="preserve"> yoluyla, günlük yapılmakta ve bu durum görevlendirmelerde hukuki sorunlar yaratmaktadır.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Hastanelerde çalışan sosyal çalışmacılar, psikologlar ya da diyetisyenler gibi meslek grupları iş tanımlarının dışında işler yapmaya zorlanmaktadır.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Bazı hastanelerde yemek hala yemekhanede verilmektedir, kumanya sistemine geçilmemiştir.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Aile, Çalışma ve Sosyal Hizmetler bakanlığına bağlı birimlerde tespit edilen vakalara karşı personel ve fiziki şartlar hazırlanmamıştır.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 xml:space="preserve">Pek çok hastane yöneticisinin odasından dahi çıkmadığı, </w:t>
      </w:r>
      <w:proofErr w:type="gramStart"/>
      <w:r w:rsidRPr="00D022E9">
        <w:rPr>
          <w:rFonts w:ascii="Arial" w:hAnsi="Arial" w:cs="Arial"/>
          <w:color w:val="000000"/>
        </w:rPr>
        <w:t>ekipman</w:t>
      </w:r>
      <w:proofErr w:type="gramEnd"/>
      <w:r w:rsidRPr="00D022E9">
        <w:rPr>
          <w:rFonts w:ascii="Arial" w:hAnsi="Arial" w:cs="Arial"/>
          <w:color w:val="000000"/>
        </w:rPr>
        <w:t xml:space="preserve"> (forma, maske vb.),yiyecek,</w:t>
      </w:r>
      <w:r>
        <w:rPr>
          <w:rFonts w:ascii="Arial" w:hAnsi="Arial" w:cs="Arial"/>
          <w:color w:val="000000"/>
        </w:rPr>
        <w:t xml:space="preserve"> </w:t>
      </w:r>
      <w:r w:rsidRPr="00D022E9">
        <w:rPr>
          <w:rFonts w:ascii="Arial" w:hAnsi="Arial" w:cs="Arial"/>
          <w:color w:val="000000"/>
        </w:rPr>
        <w:t xml:space="preserve">içecek desteğinin çalışanlara adil </w:t>
      </w:r>
      <w:proofErr w:type="spellStart"/>
      <w:r w:rsidRPr="00D022E9">
        <w:rPr>
          <w:rFonts w:ascii="Arial" w:hAnsi="Arial" w:cs="Arial"/>
          <w:color w:val="000000"/>
        </w:rPr>
        <w:t>dağıtılmadığıya</w:t>
      </w:r>
      <w:proofErr w:type="spellEnd"/>
      <w:r w:rsidRPr="00D022E9">
        <w:rPr>
          <w:rFonts w:ascii="Arial" w:hAnsi="Arial" w:cs="Arial"/>
          <w:color w:val="000000"/>
        </w:rPr>
        <w:t xml:space="preserve"> da hiç dağıtılmadığı görülmektedir.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Şu ana kadar salgınla mücadele stratejisi ve eylem planı açıklanmamıştır ve buna uygun sağlık örgütlenmesi ve modeli açıklanmadığı için belirsizlik devam etmektedir. Bu bekleme ve belirsizlik hali çalışanları ruhsal olarak etkilemekte, ruhsal ve bedensel iyi olmama hali sağlık çalışanlarının bağışıklık sistemini kötü etkilemektedir.</w:t>
      </w:r>
    </w:p>
    <w:p w:rsidR="00AF1B79" w:rsidRPr="00D022E9" w:rsidRDefault="00AF1B79" w:rsidP="00AF1B79">
      <w:pPr>
        <w:spacing w:after="0"/>
        <w:jc w:val="both"/>
        <w:rPr>
          <w:rFonts w:ascii="Arial" w:hAnsi="Arial" w:cs="Arial"/>
          <w:b/>
          <w:i/>
          <w:sz w:val="24"/>
          <w:szCs w:val="24"/>
        </w:rPr>
      </w:pPr>
    </w:p>
    <w:p w:rsidR="00AF1B79" w:rsidRPr="00D022E9" w:rsidRDefault="00AF1B79" w:rsidP="00AF1B79">
      <w:pPr>
        <w:spacing w:after="0"/>
        <w:jc w:val="both"/>
        <w:rPr>
          <w:rFonts w:ascii="Arial" w:hAnsi="Arial" w:cs="Arial"/>
          <w:b/>
          <w:i/>
          <w:sz w:val="24"/>
          <w:szCs w:val="24"/>
        </w:rPr>
      </w:pPr>
      <w:r w:rsidRPr="00D022E9">
        <w:rPr>
          <w:rFonts w:ascii="Arial" w:hAnsi="Arial" w:cs="Arial"/>
          <w:b/>
          <w:sz w:val="24"/>
          <w:szCs w:val="24"/>
        </w:rPr>
        <w:t>Öneriler: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Kamu ve özel tüm sağlık kuruluşları sağlık taleplerini karşılamak üzere tahsis edilmeli, özel hastanelerin de bu kapsamda sağlık sistem</w:t>
      </w:r>
      <w:r>
        <w:rPr>
          <w:rFonts w:ascii="Arial" w:hAnsi="Arial" w:cs="Arial"/>
          <w:sz w:val="24"/>
          <w:szCs w:val="24"/>
        </w:rPr>
        <w:t xml:space="preserve">ine </w:t>
      </w:r>
      <w:proofErr w:type="gramStart"/>
      <w:r>
        <w:rPr>
          <w:rFonts w:ascii="Arial" w:hAnsi="Arial" w:cs="Arial"/>
          <w:sz w:val="24"/>
          <w:szCs w:val="24"/>
        </w:rPr>
        <w:t>dahil</w:t>
      </w:r>
      <w:proofErr w:type="gramEnd"/>
      <w:r>
        <w:rPr>
          <w:rFonts w:ascii="Arial" w:hAnsi="Arial" w:cs="Arial"/>
          <w:sz w:val="24"/>
          <w:szCs w:val="24"/>
        </w:rPr>
        <w:t xml:space="preserve"> edilmesi ve </w:t>
      </w:r>
      <w:r w:rsidRPr="00D022E9">
        <w:rPr>
          <w:rFonts w:ascii="Arial" w:hAnsi="Arial" w:cs="Arial"/>
          <w:sz w:val="24"/>
          <w:szCs w:val="24"/>
        </w:rPr>
        <w:t>halkın kullanımına açılması, tüm hizmetlerin ücretsiz verilmesi talep edilmelidir.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Sağlık sisteminin mevcut haline yönelik eleştirilerimiz ve “nasıl bir sağlık sistemi istiyoruz” vurgusunun ön plana çıktığı, halk sağlığı konusunda somut politikalar önerdiğimiz videolar yapılmalıdır.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Sosyal medyanın etkin kullanımı için illerden çekilecek, taleplerimizi içeren kısa videolar hazırlanmalıdır.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Bu süreçte yalnızlık hissini aşmak, dayanışmayı hissettirmek için teknolojiyi işin içine katarak kitlesel pasif eylemler düşünülmelidir.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Alanda yaşanan durumun teşhirinin sağlanması bakımından anket çalışmalarına devam edilmelidir.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KESK ve bağlı tüm işkollarıyla yaşanan sağlık krizinin teşhiri konusunda daha etkili ve bütünsel bir çaba gösterilmelidir.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 xml:space="preserve">Sağlık emekçilerinin kaybı ve </w:t>
      </w:r>
      <w:proofErr w:type="spellStart"/>
      <w:r w:rsidRPr="00D022E9">
        <w:rPr>
          <w:rFonts w:ascii="Arial" w:hAnsi="Arial" w:cs="Arial"/>
          <w:sz w:val="24"/>
          <w:szCs w:val="24"/>
        </w:rPr>
        <w:t>bulaşı</w:t>
      </w:r>
      <w:proofErr w:type="spellEnd"/>
      <w:r w:rsidRPr="00D022E9">
        <w:rPr>
          <w:rFonts w:ascii="Arial" w:hAnsi="Arial" w:cs="Arial"/>
          <w:sz w:val="24"/>
          <w:szCs w:val="24"/>
        </w:rPr>
        <w:t xml:space="preserve"> artmakta, bu durum kaygıyı da arttırmaktadır. Sağlık emekçileri arasında dayanışma geliştirilmelidir. Ruh sağlığının desteklemesi için çalışmalar yapılmalıdır.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Sağlık emekçilerine 5 günde bir test yapılması talebi yükseltilmelidir.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 xml:space="preserve">Salgın sonrası diğer meslek örgütleri, üniversitelerin halk sağlığı anabilim dalları ile ortaklaşa çalışma yapılarak salgın öncesi, sırası, sonrası yapılan ve yapılmayanları ile değerlendirilerek </w:t>
      </w:r>
      <w:proofErr w:type="spellStart"/>
      <w:r w:rsidRPr="00D022E9">
        <w:rPr>
          <w:rFonts w:ascii="Arial" w:hAnsi="Arial" w:cs="Arial"/>
          <w:sz w:val="24"/>
          <w:szCs w:val="24"/>
        </w:rPr>
        <w:t>raporlaştırılmalı</w:t>
      </w:r>
      <w:proofErr w:type="spellEnd"/>
      <w:r w:rsidRPr="00D022E9">
        <w:rPr>
          <w:rFonts w:ascii="Arial" w:hAnsi="Arial" w:cs="Arial"/>
          <w:sz w:val="24"/>
          <w:szCs w:val="24"/>
        </w:rPr>
        <w:t xml:space="preserve"> ve paylaşılmalıdır.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Salgın yaşanan ülkelerdeki sağlık sendikalarıyla iletişim kurulmalı,  uluslararası sağlık örgütleriyle ağ kurulmalı, dayanışma ilişkisi geliştirilmelidir.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Merkezi ve il düzeyinde oluşturulan pandemi kurullarında sendika olarak var olma talebimiz yükseltilmelidir.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Salgın süresince mültecilerin, geçici koruma statüsünde olanların, cezaevlerindekilerin sağlık hakkını daha görünür kılabilmek için ayrı ve güçlü bir çalışma yürütülmelidir.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Sağlık çalışanlarında pozitif vakaların iş kazası ve meslek hastalığı olarak bildiriminin yapılması konusunun takipçisi olunmalıdır.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lastRenderedPageBreak/>
        <w:t>Sosyal hizmet alanının da risk grubunda olduğu vurgulanmalı, alınması gereken önlemler konusundaki çabalar arttırılmalı, alandaki sorunların tespiti ve teşhiri için anket çalışması düzenlenmelidir.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KHK ile ihraç edilmiş sağlık emekçilerinin görevlerine iade edilmesi konusundaki talep yükseltilmelidir.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Yaşanan gelişmeleri güncel şekilde ele alacak günlük/haftalık/aylık değerlendirmeler yapılmalıdır.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Salgınla bütün sağlık emekçilerinin bir ekip olarak, bütün olarak mücadele ettiği vurgusu arttırılarak emeği görünmez kılınan hemşireler ve diğer tüm sağlık emekçilerinin görünürlüğü sağlanmalıdır.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Test yaygınlığının arttırılması için çalışma sürdürülmelidir.</w:t>
      </w:r>
    </w:p>
    <w:p w:rsidR="00AF1B79" w:rsidRPr="00D022E9" w:rsidRDefault="00AF1B79" w:rsidP="00AF1B79">
      <w:pPr>
        <w:pStyle w:val="ListeParagraf"/>
        <w:numPr>
          <w:ilvl w:val="0"/>
          <w:numId w:val="2"/>
        </w:numPr>
        <w:spacing w:after="0"/>
        <w:jc w:val="both"/>
        <w:rPr>
          <w:rFonts w:ascii="Arial" w:hAnsi="Arial" w:cs="Arial"/>
          <w:b/>
          <w:i/>
          <w:sz w:val="24"/>
          <w:szCs w:val="24"/>
        </w:rPr>
      </w:pPr>
      <w:r w:rsidRPr="00D022E9">
        <w:rPr>
          <w:rFonts w:ascii="Arial" w:hAnsi="Arial" w:cs="Arial"/>
          <w:sz w:val="24"/>
          <w:szCs w:val="24"/>
        </w:rPr>
        <w:t>Sağlıkta şiddetin önlenmesi, 3600 ve verilmeyen yıpranma payı ile ilgili çalışma yürütülmelidir.</w:t>
      </w:r>
    </w:p>
    <w:p w:rsidR="00AF1B79" w:rsidRPr="00D022E9" w:rsidRDefault="00AF1B79" w:rsidP="00AF1B79">
      <w:pPr>
        <w:pStyle w:val="NormalWeb"/>
        <w:numPr>
          <w:ilvl w:val="0"/>
          <w:numId w:val="2"/>
        </w:numPr>
        <w:spacing w:before="0" w:beforeAutospacing="0" w:after="0" w:afterAutospacing="0"/>
        <w:jc w:val="both"/>
        <w:rPr>
          <w:rFonts w:ascii="Arial" w:hAnsi="Arial" w:cs="Arial"/>
          <w:color w:val="000000"/>
        </w:rPr>
      </w:pPr>
      <w:r w:rsidRPr="00D022E9">
        <w:rPr>
          <w:rFonts w:ascii="Arial" w:hAnsi="Arial" w:cs="Arial"/>
          <w:color w:val="000000"/>
        </w:rPr>
        <w:t>Hastanelerde COVID-19 bulgusu taşıyıp test sonucu (+ )</w:t>
      </w:r>
      <w:r>
        <w:rPr>
          <w:rFonts w:ascii="Arial" w:hAnsi="Arial" w:cs="Arial"/>
          <w:color w:val="000000"/>
        </w:rPr>
        <w:t xml:space="preserve"> </w:t>
      </w:r>
      <w:r w:rsidRPr="00D022E9">
        <w:rPr>
          <w:rFonts w:ascii="Arial" w:hAnsi="Arial" w:cs="Arial"/>
          <w:color w:val="000000"/>
        </w:rPr>
        <w:t>çıkmayan hastaların vefat nedenleri COVID-19 olarak gösterilmemektedir. TÜİK 2019 (aylık) ölüm istatistiklerini haziran döneminde açıklayacaktır. Karşılaştırma ve şeffaflık adına TÜİK 2020 ilk dönem verilerini açıklaması için kamuoyu baskısı oluşturulmalıdır.</w:t>
      </w:r>
    </w:p>
    <w:p w:rsidR="00AF1B79" w:rsidRPr="00D022E9" w:rsidRDefault="00AF1B79" w:rsidP="00AF1B79">
      <w:pPr>
        <w:pStyle w:val="ListeParagraf"/>
        <w:numPr>
          <w:ilvl w:val="0"/>
          <w:numId w:val="2"/>
        </w:numPr>
        <w:spacing w:after="0" w:line="252" w:lineRule="auto"/>
        <w:jc w:val="both"/>
        <w:rPr>
          <w:rFonts w:ascii="Arial" w:hAnsi="Arial" w:cs="Arial"/>
          <w:sz w:val="24"/>
          <w:szCs w:val="24"/>
        </w:rPr>
      </w:pPr>
      <w:r w:rsidRPr="00D022E9">
        <w:rPr>
          <w:rFonts w:ascii="Arial" w:hAnsi="Arial" w:cs="Arial"/>
          <w:sz w:val="24"/>
          <w:szCs w:val="24"/>
        </w:rPr>
        <w:t>Üyelerimiz ve emekçilerle güçlü bağların kurulması için sosyal medya hesaplarımız üzerinden konferans, panel, söyleşi, müzik dinletileri vb. etkinlikler planlanarak canlı olarak paylaşılmalıdır.</w:t>
      </w:r>
    </w:p>
    <w:p w:rsidR="00EB3886" w:rsidRDefault="00EB3886"/>
    <w:sectPr w:rsidR="00EB3886" w:rsidSect="00A11574">
      <w:pgSz w:w="11906" w:h="16838"/>
      <w:pgMar w:top="107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7646F"/>
    <w:multiLevelType w:val="hybridMultilevel"/>
    <w:tmpl w:val="83A035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C7D6381"/>
    <w:multiLevelType w:val="hybridMultilevel"/>
    <w:tmpl w:val="3A02B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79"/>
    <w:rsid w:val="003B6ECA"/>
    <w:rsid w:val="006C6FB8"/>
    <w:rsid w:val="00A2589F"/>
    <w:rsid w:val="00AF1B79"/>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44BA"/>
  <w15:chartTrackingRefBased/>
  <w15:docId w15:val="{CD4C25BE-7F5E-42FD-9F63-E923113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F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1B79"/>
    <w:pPr>
      <w:ind w:left="720"/>
      <w:contextualSpacing/>
    </w:pPr>
  </w:style>
  <w:style w:type="paragraph" w:styleId="NormalWeb">
    <w:name w:val="Normal (Web)"/>
    <w:basedOn w:val="Normal"/>
    <w:uiPriority w:val="99"/>
    <w:unhideWhenUsed/>
    <w:rsid w:val="00AF1B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2020-04-14T12:19:00Z</dcterms:created>
  <dcterms:modified xsi:type="dcterms:W3CDTF">2020-04-14T12:20:00Z</dcterms:modified>
</cp:coreProperties>
</file>